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A8753B" w:rsidRPr="00FF15E2" w14:paraId="613F1F81" w14:textId="77777777">
        <w:trPr>
          <w:trHeight w:val="493"/>
        </w:trPr>
        <w:tc>
          <w:tcPr>
            <w:tcW w:w="9350" w:type="dxa"/>
            <w:shd w:val="clear" w:color="auto" w:fill="808080"/>
            <w:vAlign w:val="center"/>
          </w:tcPr>
          <w:p w14:paraId="21FF7BDA" w14:textId="65B620C4" w:rsidR="00A8753B" w:rsidRPr="007F59B7" w:rsidRDefault="00D73AC0" w:rsidP="00A404AC">
            <w:pPr>
              <w:pStyle w:val="Heading1"/>
              <w:outlineLvl w:val="0"/>
              <w:rPr>
                <w:lang w:val="fr-CA"/>
              </w:rPr>
            </w:pPr>
            <w:r>
              <w:rPr>
                <w:lang w:val="fr-CA"/>
              </w:rPr>
              <w:t>COMMENT LES RESPONSABLES DU SISA PROCÈDENT AUX ESSAIS</w:t>
            </w:r>
          </w:p>
        </w:tc>
      </w:tr>
    </w:tbl>
    <w:p w14:paraId="39411EB0" w14:textId="29CB7429" w:rsidR="00AE7A96" w:rsidRPr="007F59B7" w:rsidRDefault="00D73AC0" w:rsidP="00830E33">
      <w:pPr>
        <w:pStyle w:val="NoSpacing"/>
        <w:spacing w:before="240"/>
        <w:rPr>
          <w:lang w:val="fr-CA"/>
        </w:rPr>
      </w:pPr>
      <w:r>
        <w:rPr>
          <w:lang w:val="fr-CA"/>
        </w:rPr>
        <w:t xml:space="preserve">Le </w:t>
      </w:r>
      <w:r w:rsidRPr="00C700B0">
        <w:rPr>
          <w:i/>
          <w:iCs/>
          <w:lang w:val="fr-CA"/>
        </w:rPr>
        <w:t>guide</w:t>
      </w:r>
      <w:r>
        <w:rPr>
          <w:lang w:val="fr-CA"/>
        </w:rPr>
        <w:t xml:space="preserve"> </w:t>
      </w:r>
      <w:r w:rsidR="00F30E8B">
        <w:rPr>
          <w:i/>
          <w:lang w:val="fr-CA"/>
        </w:rPr>
        <w:t>pratique sur</w:t>
      </w:r>
      <w:r>
        <w:rPr>
          <w:i/>
          <w:lang w:val="fr-CA"/>
        </w:rPr>
        <w:t xml:space="preserve"> le SISA</w:t>
      </w:r>
      <w:r w:rsidR="00897A30" w:rsidRPr="007F59B7">
        <w:rPr>
          <w:i/>
          <w:lang w:val="fr-CA"/>
        </w:rPr>
        <w:t xml:space="preserve"> </w:t>
      </w:r>
      <w:r>
        <w:rPr>
          <w:lang w:val="fr-CA"/>
        </w:rPr>
        <w:t>contient des renseigneme</w:t>
      </w:r>
      <w:r w:rsidR="00E73220">
        <w:rPr>
          <w:lang w:val="fr-CA"/>
        </w:rPr>
        <w:t>nt</w:t>
      </w:r>
      <w:r>
        <w:rPr>
          <w:lang w:val="fr-CA"/>
        </w:rPr>
        <w:t>s sur la</w:t>
      </w:r>
      <w:r w:rsidR="00E73220">
        <w:rPr>
          <w:lang w:val="fr-CA"/>
        </w:rPr>
        <w:t xml:space="preserve"> </w:t>
      </w:r>
      <w:r w:rsidR="009D1AAD">
        <w:rPr>
          <w:lang w:val="fr-CA"/>
        </w:rPr>
        <w:t xml:space="preserve">façon </w:t>
      </w:r>
      <w:r>
        <w:rPr>
          <w:lang w:val="fr-CA"/>
        </w:rPr>
        <w:t xml:space="preserve">dont les responsables du SISA peuvent effectuer des </w:t>
      </w:r>
      <w:r w:rsidR="009D1AAD">
        <w:rPr>
          <w:lang w:val="fr-CA"/>
        </w:rPr>
        <w:t xml:space="preserve">examens </w:t>
      </w:r>
      <w:r>
        <w:rPr>
          <w:lang w:val="fr-CA"/>
        </w:rPr>
        <w:t xml:space="preserve">de routine </w:t>
      </w:r>
      <w:r w:rsidR="009D1AAD">
        <w:rPr>
          <w:lang w:val="fr-CA"/>
        </w:rPr>
        <w:t xml:space="preserve">au fil des </w:t>
      </w:r>
      <w:r w:rsidR="00580A27">
        <w:rPr>
          <w:lang w:val="fr-CA"/>
        </w:rPr>
        <w:t>diverses phases de la</w:t>
      </w:r>
      <w:r w:rsidR="00E73220">
        <w:rPr>
          <w:lang w:val="fr-CA"/>
        </w:rPr>
        <w:t xml:space="preserve"> </w:t>
      </w:r>
      <w:r w:rsidR="00580A27">
        <w:rPr>
          <w:lang w:val="fr-CA"/>
        </w:rPr>
        <w:t>mise en œuvre du SISA.</w:t>
      </w:r>
      <w:r w:rsidR="00FB2B3F" w:rsidRPr="007F59B7">
        <w:rPr>
          <w:lang w:val="fr-CA"/>
        </w:rPr>
        <w:t xml:space="preserve"> </w:t>
      </w:r>
    </w:p>
    <w:p w14:paraId="103EB8C0" w14:textId="4932D39C" w:rsidR="00AE7A96" w:rsidRPr="007F59B7" w:rsidRDefault="00580A27" w:rsidP="00830E33">
      <w:pPr>
        <w:spacing w:before="240"/>
        <w:rPr>
          <w:lang w:val="fr-CA"/>
        </w:rPr>
      </w:pPr>
      <w:r>
        <w:rPr>
          <w:lang w:val="fr-CA"/>
        </w:rPr>
        <w:t>Le présent document est subdivisé en six sections :</w:t>
      </w:r>
    </w:p>
    <w:p w14:paraId="5B020457" w14:textId="242C9892" w:rsidR="007B01A4" w:rsidRPr="007F59B7" w:rsidRDefault="00000000" w:rsidP="00A404AC">
      <w:pPr>
        <w:pStyle w:val="ListParagraph"/>
        <w:numPr>
          <w:ilvl w:val="0"/>
          <w:numId w:val="3"/>
        </w:numPr>
        <w:rPr>
          <w:lang w:val="fr-CA"/>
        </w:rPr>
      </w:pPr>
      <w:hyperlink w:anchor="_1._PREPARING_FOR_1" w:history="1">
        <w:r w:rsidR="007B01A4" w:rsidRPr="007F59B7">
          <w:rPr>
            <w:rStyle w:val="Hyperlink"/>
            <w:lang w:val="fr-CA"/>
          </w:rPr>
          <w:t>P</w:t>
        </w:r>
        <w:r w:rsidR="00580A27">
          <w:rPr>
            <w:rStyle w:val="Hyperlink"/>
            <w:lang w:val="fr-CA"/>
          </w:rPr>
          <w:t>réparation des essais</w:t>
        </w:r>
      </w:hyperlink>
    </w:p>
    <w:p w14:paraId="0A95D45D" w14:textId="6107A177" w:rsidR="00C46AAC" w:rsidRPr="007F59B7" w:rsidRDefault="00000000" w:rsidP="00A404AC">
      <w:pPr>
        <w:pStyle w:val="ListParagraph"/>
        <w:numPr>
          <w:ilvl w:val="0"/>
          <w:numId w:val="3"/>
        </w:numPr>
        <w:rPr>
          <w:lang w:val="fr-CA"/>
        </w:rPr>
      </w:pPr>
      <w:hyperlink w:anchor="_2._THE_DATA" w:history="1">
        <w:r w:rsidR="00580A27">
          <w:rPr>
            <w:rStyle w:val="Hyperlink"/>
            <w:lang w:val="fr-CA"/>
          </w:rPr>
          <w:t>Cycle de vie des données</w:t>
        </w:r>
      </w:hyperlink>
    </w:p>
    <w:p w14:paraId="775599B2" w14:textId="2A4EF7D7" w:rsidR="00AE7A96" w:rsidRPr="007F59B7" w:rsidRDefault="00000000" w:rsidP="00A404AC">
      <w:pPr>
        <w:pStyle w:val="ListParagraph"/>
        <w:numPr>
          <w:ilvl w:val="0"/>
          <w:numId w:val="3"/>
        </w:numPr>
        <w:rPr>
          <w:lang w:val="fr-CA"/>
        </w:rPr>
      </w:pPr>
      <w:hyperlink w:anchor="_2._INITIAL_LAUNCH" w:history="1">
        <w:r w:rsidR="00580A27">
          <w:rPr>
            <w:rStyle w:val="Hyperlink"/>
            <w:lang w:val="fr-CA"/>
          </w:rPr>
          <w:t>Essais avant le lancement</w:t>
        </w:r>
      </w:hyperlink>
    </w:p>
    <w:p w14:paraId="29F64BD5" w14:textId="3E321106" w:rsidR="00AE7A96" w:rsidRPr="007F59B7" w:rsidRDefault="00000000" w:rsidP="00A404AC">
      <w:pPr>
        <w:pStyle w:val="ListParagraph"/>
        <w:numPr>
          <w:ilvl w:val="0"/>
          <w:numId w:val="3"/>
        </w:numPr>
        <w:rPr>
          <w:lang w:val="fr-CA"/>
        </w:rPr>
      </w:pPr>
      <w:hyperlink w:anchor="_3._POST-LAUNCH_TESTING" w:history="1">
        <w:r w:rsidR="00580A27">
          <w:rPr>
            <w:rStyle w:val="Hyperlink"/>
            <w:lang w:val="fr-CA"/>
          </w:rPr>
          <w:t>Essais après le lancement</w:t>
        </w:r>
      </w:hyperlink>
    </w:p>
    <w:p w14:paraId="68C8021E" w14:textId="152E3999" w:rsidR="00AE7A96" w:rsidRPr="007F59B7" w:rsidRDefault="00000000" w:rsidP="00A404AC">
      <w:pPr>
        <w:pStyle w:val="ListParagraph"/>
        <w:numPr>
          <w:ilvl w:val="0"/>
          <w:numId w:val="3"/>
        </w:numPr>
        <w:rPr>
          <w:lang w:val="fr-CA"/>
        </w:rPr>
      </w:pPr>
      <w:hyperlink w:anchor="_4._NEW_RELEASE" w:history="1">
        <w:r w:rsidR="00580A27">
          <w:rPr>
            <w:rStyle w:val="Hyperlink"/>
            <w:lang w:val="fr-CA"/>
          </w:rPr>
          <w:t>Essais d’une nouvelle version</w:t>
        </w:r>
      </w:hyperlink>
    </w:p>
    <w:p w14:paraId="5375D4F0" w14:textId="7DE3558B" w:rsidR="00AE7A96" w:rsidRPr="007F59B7" w:rsidRDefault="00000000" w:rsidP="00830E33">
      <w:pPr>
        <w:pStyle w:val="ListParagraph"/>
        <w:numPr>
          <w:ilvl w:val="0"/>
          <w:numId w:val="3"/>
        </w:numPr>
        <w:spacing w:after="240"/>
        <w:rPr>
          <w:lang w:val="fr-CA"/>
        </w:rPr>
      </w:pPr>
      <w:hyperlink w:anchor="_7._SOURCES_CONNEXES" w:history="1">
        <w:r w:rsidR="00AE7A96" w:rsidRPr="007F59B7">
          <w:rPr>
            <w:rStyle w:val="Hyperlink"/>
            <w:lang w:val="fr-CA"/>
          </w:rPr>
          <w:t>R</w:t>
        </w:r>
        <w:r w:rsidR="00580A27">
          <w:rPr>
            <w:rStyle w:val="Hyperlink"/>
            <w:lang w:val="fr-CA"/>
          </w:rPr>
          <w:t>essources connexes</w:t>
        </w:r>
      </w:hyperlink>
    </w:p>
    <w:tbl>
      <w:tblPr>
        <w:tblStyle w:val="a0"/>
        <w:tblW w:w="9337" w:type="dxa"/>
        <w:tblBorders>
          <w:top w:val="single" w:sz="18" w:space="0" w:color="C55911"/>
          <w:left w:val="single" w:sz="18" w:space="0" w:color="C55911"/>
          <w:bottom w:val="single" w:sz="18" w:space="0" w:color="C55911"/>
          <w:right w:val="single" w:sz="18" w:space="0" w:color="C55911"/>
          <w:insideH w:val="single" w:sz="18" w:space="0" w:color="C55911"/>
          <w:insideV w:val="single" w:sz="18" w:space="0" w:color="C55911"/>
        </w:tblBorders>
        <w:tblLayout w:type="fixed"/>
        <w:tblLook w:val="0400" w:firstRow="0" w:lastRow="0" w:firstColumn="0" w:lastColumn="0" w:noHBand="0" w:noVBand="1"/>
      </w:tblPr>
      <w:tblGrid>
        <w:gridCol w:w="9337"/>
      </w:tblGrid>
      <w:tr w:rsidR="00C46AAC" w:rsidRPr="00FF15E2" w14:paraId="1AE8AB86" w14:textId="77777777" w:rsidTr="00424568">
        <w:trPr>
          <w:trHeight w:val="2547"/>
        </w:trPr>
        <w:tc>
          <w:tcPr>
            <w:tcW w:w="9337" w:type="dxa"/>
            <w:shd w:val="clear" w:color="auto" w:fill="F2F2F2"/>
          </w:tcPr>
          <w:p w14:paraId="3822F744" w14:textId="2FBF96C5" w:rsidR="00830E33" w:rsidRPr="007F59B7" w:rsidRDefault="00580A27" w:rsidP="00A404AC">
            <w:pPr>
              <w:rPr>
                <w:b/>
                <w:lang w:val="fr-CA"/>
              </w:rPr>
            </w:pPr>
            <w:r>
              <w:rPr>
                <w:b/>
                <w:lang w:val="fr-CA"/>
              </w:rPr>
              <w:t>Étapes des essais</w:t>
            </w:r>
          </w:p>
          <w:p w14:paraId="3C69E1EF" w14:textId="62FF3B9C" w:rsidR="00C46AAC" w:rsidRPr="007F59B7" w:rsidRDefault="00580A27" w:rsidP="00830E33">
            <w:pPr>
              <w:spacing w:before="240"/>
              <w:rPr>
                <w:b/>
                <w:color w:val="C55911"/>
                <w:lang w:val="fr-CA"/>
              </w:rPr>
            </w:pPr>
            <w:r>
              <w:rPr>
                <w:lang w:val="fr-CA"/>
              </w:rPr>
              <w:t>Il y a trois étapes d</w:t>
            </w:r>
            <w:r w:rsidR="00E20AE6">
              <w:rPr>
                <w:lang w:val="fr-CA"/>
              </w:rPr>
              <w:t>’</w:t>
            </w:r>
            <w:r>
              <w:rPr>
                <w:lang w:val="fr-CA"/>
              </w:rPr>
              <w:t xml:space="preserve">essais </w:t>
            </w:r>
            <w:r w:rsidR="00452C9D">
              <w:rPr>
                <w:lang w:val="fr-CA"/>
              </w:rPr>
              <w:t>qu’un responsable du SISA peut accomplir.</w:t>
            </w:r>
            <w:r w:rsidR="00C46AAC" w:rsidRPr="007F59B7">
              <w:rPr>
                <w:lang w:val="fr-CA"/>
              </w:rPr>
              <w:t xml:space="preserve"> </w:t>
            </w:r>
          </w:p>
          <w:p w14:paraId="450D5EBF" w14:textId="7E37A01C" w:rsidR="00C46AAC" w:rsidRPr="007F59B7" w:rsidRDefault="00452C9D" w:rsidP="00A404AC">
            <w:pPr>
              <w:pStyle w:val="ListParagraph"/>
              <w:numPr>
                <w:ilvl w:val="0"/>
                <w:numId w:val="2"/>
              </w:numPr>
              <w:rPr>
                <w:lang w:val="fr-CA"/>
              </w:rPr>
            </w:pPr>
            <w:r w:rsidRPr="00D97935">
              <w:rPr>
                <w:lang w:val="fr-CA"/>
              </w:rPr>
              <w:t>Essai avant le lancement</w:t>
            </w:r>
            <w:r w:rsidR="00C46AAC" w:rsidRPr="007F59B7">
              <w:rPr>
                <w:lang w:val="fr-CA"/>
              </w:rPr>
              <w:t xml:space="preserve"> –</w:t>
            </w:r>
            <w:r w:rsidR="007E184B" w:rsidRPr="007F59B7">
              <w:rPr>
                <w:lang w:val="fr-CA"/>
              </w:rPr>
              <w:t xml:space="preserve"> </w:t>
            </w:r>
            <w:r>
              <w:rPr>
                <w:lang w:val="fr-CA"/>
              </w:rPr>
              <w:t>Il s’agit de l’essai effectué avant que vous n’alliez vivre avec le SISA dans votre communauté.</w:t>
            </w:r>
            <w:r w:rsidR="007E184B" w:rsidRPr="007F59B7">
              <w:rPr>
                <w:lang w:val="fr-CA"/>
              </w:rPr>
              <w:t xml:space="preserve"> </w:t>
            </w:r>
          </w:p>
          <w:p w14:paraId="2CF8A5D2" w14:textId="4C2BC508" w:rsidR="00C46AAC" w:rsidRPr="007F59B7" w:rsidRDefault="00452C9D" w:rsidP="00A404AC">
            <w:pPr>
              <w:pStyle w:val="ListParagraph"/>
              <w:numPr>
                <w:ilvl w:val="0"/>
                <w:numId w:val="2"/>
              </w:numPr>
              <w:rPr>
                <w:lang w:val="fr-CA"/>
              </w:rPr>
            </w:pPr>
            <w:r w:rsidRPr="00D97935">
              <w:rPr>
                <w:lang w:val="fr-CA"/>
              </w:rPr>
              <w:t>Essai après le lancement</w:t>
            </w:r>
            <w:r w:rsidR="00C46AAC" w:rsidRPr="007F59B7">
              <w:rPr>
                <w:lang w:val="fr-CA"/>
              </w:rPr>
              <w:t xml:space="preserve"> – </w:t>
            </w:r>
            <w:r>
              <w:rPr>
                <w:lang w:val="fr-CA"/>
              </w:rPr>
              <w:t xml:space="preserve">Il s’agit de l’essai accompli immédiatement après que vous </w:t>
            </w:r>
            <w:r w:rsidR="00E20AE6">
              <w:rPr>
                <w:lang w:val="fr-CA"/>
              </w:rPr>
              <w:t xml:space="preserve">êtes </w:t>
            </w:r>
            <w:r>
              <w:rPr>
                <w:lang w:val="fr-CA"/>
              </w:rPr>
              <w:t xml:space="preserve">allé vivre avec le SISA dans votre communauté pour vous assurer que tout fonctionne </w:t>
            </w:r>
            <w:r w:rsidR="00E20AE6">
              <w:rPr>
                <w:lang w:val="fr-CA"/>
              </w:rPr>
              <w:t>correctement</w:t>
            </w:r>
            <w:r>
              <w:rPr>
                <w:lang w:val="fr-CA"/>
              </w:rPr>
              <w:t>.</w:t>
            </w:r>
          </w:p>
          <w:p w14:paraId="0A773994" w14:textId="7A3A0016" w:rsidR="00C46AAC" w:rsidRPr="007F59B7" w:rsidRDefault="00452C9D" w:rsidP="00A404AC">
            <w:pPr>
              <w:pStyle w:val="ListParagraph"/>
              <w:numPr>
                <w:ilvl w:val="0"/>
                <w:numId w:val="2"/>
              </w:numPr>
              <w:rPr>
                <w:lang w:val="fr-CA"/>
              </w:rPr>
            </w:pPr>
            <w:r w:rsidRPr="00D97935">
              <w:rPr>
                <w:lang w:val="fr-CA"/>
              </w:rPr>
              <w:t>Essai d’une nouvelle version</w:t>
            </w:r>
            <w:r>
              <w:rPr>
                <w:u w:val="single"/>
                <w:lang w:val="fr-CA"/>
              </w:rPr>
              <w:t xml:space="preserve"> </w:t>
            </w:r>
            <w:r w:rsidR="00C46AAC" w:rsidRPr="007F59B7">
              <w:rPr>
                <w:lang w:val="fr-CA"/>
              </w:rPr>
              <w:t xml:space="preserve">– </w:t>
            </w:r>
            <w:r w:rsidR="004812E0">
              <w:rPr>
                <w:lang w:val="fr-CA"/>
              </w:rPr>
              <w:t>Il s’agit de l’essai effectué en prévision d’une nouvelle version du SISA.</w:t>
            </w:r>
          </w:p>
        </w:tc>
      </w:tr>
    </w:tbl>
    <w:p w14:paraId="357627E2" w14:textId="7D3B6F81" w:rsidR="007B01A4" w:rsidRPr="007F59B7" w:rsidRDefault="004812E0" w:rsidP="00CF26E6">
      <w:pPr>
        <w:spacing w:before="240"/>
        <w:rPr>
          <w:lang w:val="fr-CA"/>
        </w:rPr>
      </w:pPr>
      <w:r>
        <w:rPr>
          <w:lang w:val="fr-CA"/>
        </w:rPr>
        <w:t xml:space="preserve">Il convient de se concentrer sur trois </w:t>
      </w:r>
      <w:r w:rsidRPr="00D97935">
        <w:rPr>
          <w:b/>
          <w:bCs/>
          <w:lang w:val="fr-CA"/>
        </w:rPr>
        <w:t>types</w:t>
      </w:r>
      <w:r>
        <w:rPr>
          <w:lang w:val="fr-CA"/>
        </w:rPr>
        <w:t xml:space="preserve"> d’essais :</w:t>
      </w:r>
    </w:p>
    <w:p w14:paraId="50DFA112" w14:textId="20198BB5" w:rsidR="007B01A4" w:rsidRPr="007F59B7" w:rsidRDefault="004812E0" w:rsidP="00A404AC">
      <w:pPr>
        <w:pStyle w:val="ListParagraph"/>
        <w:numPr>
          <w:ilvl w:val="0"/>
          <w:numId w:val="14"/>
        </w:numPr>
        <w:rPr>
          <w:lang w:val="fr-CA"/>
        </w:rPr>
      </w:pPr>
      <w:r>
        <w:rPr>
          <w:lang w:val="fr-CA"/>
        </w:rPr>
        <w:t xml:space="preserve">Essai de configuration – </w:t>
      </w:r>
      <w:r w:rsidR="00DE6F78">
        <w:rPr>
          <w:lang w:val="fr-CA"/>
        </w:rPr>
        <w:t>D</w:t>
      </w:r>
      <w:r>
        <w:rPr>
          <w:lang w:val="fr-CA"/>
        </w:rPr>
        <w:t xml:space="preserve">ésigne les essais </w:t>
      </w:r>
      <w:r w:rsidR="00DE6F78">
        <w:rPr>
          <w:lang w:val="fr-CA"/>
        </w:rPr>
        <w:t xml:space="preserve">de « configuration » comme </w:t>
      </w:r>
      <w:r w:rsidR="00E20AE6">
        <w:rPr>
          <w:lang w:val="fr-CA"/>
        </w:rPr>
        <w:t>l</w:t>
      </w:r>
      <w:r w:rsidR="00DE6F78">
        <w:rPr>
          <w:lang w:val="fr-CA"/>
        </w:rPr>
        <w:t>es options de menus déroulants, la gestion des chambres et des lits et les champs obligatoires.</w:t>
      </w:r>
      <w:r w:rsidR="009C2199" w:rsidRPr="007F59B7">
        <w:rPr>
          <w:lang w:val="fr-CA"/>
        </w:rPr>
        <w:t xml:space="preserve"> </w:t>
      </w:r>
    </w:p>
    <w:p w14:paraId="23AD0227" w14:textId="7BEBC722" w:rsidR="007B01A4" w:rsidRPr="007F59B7" w:rsidRDefault="00DE6F78" w:rsidP="00A404AC">
      <w:pPr>
        <w:pStyle w:val="ListParagraph"/>
        <w:numPr>
          <w:ilvl w:val="0"/>
          <w:numId w:val="14"/>
        </w:numPr>
        <w:rPr>
          <w:lang w:val="fr-CA"/>
        </w:rPr>
      </w:pPr>
      <w:r>
        <w:rPr>
          <w:lang w:val="fr-CA"/>
        </w:rPr>
        <w:t>Essai d’acceptation par l’utilisateur – Souvent appelé EAU, cela consiste pour les utilisateurs du SISA à procéder à l’essai des logiciels pour s’assurer qu’ils peuvent utiliser le système comme on le leur demande.</w:t>
      </w:r>
      <w:r w:rsidR="00BC2B39" w:rsidRPr="007F59B7">
        <w:rPr>
          <w:lang w:val="fr-CA"/>
        </w:rPr>
        <w:t xml:space="preserve"> </w:t>
      </w:r>
    </w:p>
    <w:p w14:paraId="14F3F965" w14:textId="43137F28" w:rsidR="006541AD" w:rsidRPr="007F59B7" w:rsidRDefault="00DE6F78" w:rsidP="00A404AC">
      <w:pPr>
        <w:pStyle w:val="ListParagraph"/>
        <w:numPr>
          <w:ilvl w:val="0"/>
          <w:numId w:val="14"/>
        </w:numPr>
        <w:rPr>
          <w:lang w:val="fr-CA"/>
        </w:rPr>
      </w:pPr>
      <w:r>
        <w:rPr>
          <w:lang w:val="fr-CA"/>
        </w:rPr>
        <w:t>Essai de qualité des données – Désigne les essais qui valident l’exactitude, l’uniformité, l’exhaustivité et l’utilité globale des données recueillies.</w:t>
      </w:r>
      <w:bookmarkStart w:id="0" w:name="_1._PREPARING_FOR"/>
      <w:bookmarkStart w:id="1" w:name="_1._PREPARING_FOR_1"/>
      <w:bookmarkEnd w:id="0"/>
      <w:bookmarkEnd w:id="1"/>
    </w:p>
    <w:p w14:paraId="43AC56C8" w14:textId="77777777" w:rsidR="00680866" w:rsidRDefault="00680866">
      <w:pPr>
        <w:spacing w:after="160"/>
        <w:rPr>
          <w:b/>
          <w:color w:val="000000"/>
          <w:sz w:val="24"/>
          <w:szCs w:val="24"/>
          <w:lang w:val="fr-CA"/>
        </w:rPr>
      </w:pPr>
      <w:bookmarkStart w:id="2" w:name="_1._PREPARING_FOR_2"/>
      <w:bookmarkEnd w:id="2"/>
      <w:r>
        <w:rPr>
          <w:lang w:val="fr-CA"/>
        </w:rPr>
        <w:br w:type="page"/>
      </w:r>
    </w:p>
    <w:p w14:paraId="720F22FE" w14:textId="03C1FA4F" w:rsidR="006541AD" w:rsidRPr="007F59B7" w:rsidRDefault="006541AD" w:rsidP="00A33D3D">
      <w:pPr>
        <w:pStyle w:val="Heading2"/>
        <w:rPr>
          <w:lang w:val="fr-CA"/>
        </w:rPr>
      </w:pPr>
      <w:r w:rsidRPr="007F59B7">
        <w:rPr>
          <w:lang w:val="fr-CA"/>
        </w:rPr>
        <w:lastRenderedPageBreak/>
        <w:t xml:space="preserve">1. </w:t>
      </w:r>
      <w:r w:rsidR="00DE6F78">
        <w:rPr>
          <w:lang w:val="fr-CA"/>
        </w:rPr>
        <w:t>PRÉPARATION DES ESSAIS</w:t>
      </w:r>
    </w:p>
    <w:p w14:paraId="214ED938" w14:textId="0D05799C" w:rsidR="006541AD" w:rsidRPr="007F59B7" w:rsidRDefault="00DE6F78" w:rsidP="00A404AC">
      <w:pPr>
        <w:rPr>
          <w:lang w:val="fr-CA"/>
        </w:rPr>
      </w:pPr>
      <w:r>
        <w:rPr>
          <w:lang w:val="fr-CA"/>
        </w:rPr>
        <w:t>Le responsable du SISA peut suivre trois étapes pour se préparer aux essais :</w:t>
      </w:r>
    </w:p>
    <w:p w14:paraId="239B0DF9" w14:textId="0F1154B5" w:rsidR="00DE6F78" w:rsidRDefault="00DE6F78" w:rsidP="00BF62DE">
      <w:pPr>
        <w:pStyle w:val="ListParagraph"/>
        <w:numPr>
          <w:ilvl w:val="0"/>
          <w:numId w:val="15"/>
        </w:numPr>
        <w:rPr>
          <w:lang w:val="fr-CA"/>
        </w:rPr>
      </w:pPr>
      <w:r>
        <w:rPr>
          <w:lang w:val="fr-CA"/>
        </w:rPr>
        <w:t>Créer un environnement d’essai</w:t>
      </w:r>
      <w:r w:rsidR="00E20AE6">
        <w:rPr>
          <w:lang w:val="fr-CA"/>
        </w:rPr>
        <w:t>s</w:t>
      </w:r>
    </w:p>
    <w:p w14:paraId="25792FFC" w14:textId="26EB4ED7" w:rsidR="00DE6F78" w:rsidRDefault="00DE6F78" w:rsidP="00BF62DE">
      <w:pPr>
        <w:pStyle w:val="ListParagraph"/>
        <w:numPr>
          <w:ilvl w:val="0"/>
          <w:numId w:val="15"/>
        </w:numPr>
        <w:rPr>
          <w:lang w:val="fr-CA"/>
        </w:rPr>
      </w:pPr>
      <w:r>
        <w:rPr>
          <w:lang w:val="fr-CA"/>
        </w:rPr>
        <w:t>Établir une équipe d’essai</w:t>
      </w:r>
      <w:r w:rsidR="00E20AE6">
        <w:rPr>
          <w:lang w:val="fr-CA"/>
        </w:rPr>
        <w:t>s</w:t>
      </w:r>
    </w:p>
    <w:p w14:paraId="5F909A4C" w14:textId="10032CAB" w:rsidR="00DE6F78" w:rsidRDefault="00DE6F78" w:rsidP="00BF62DE">
      <w:pPr>
        <w:pStyle w:val="ListParagraph"/>
        <w:numPr>
          <w:ilvl w:val="0"/>
          <w:numId w:val="15"/>
        </w:numPr>
        <w:rPr>
          <w:lang w:val="fr-CA"/>
        </w:rPr>
      </w:pPr>
      <w:r>
        <w:rPr>
          <w:lang w:val="fr-CA"/>
        </w:rPr>
        <w:t xml:space="preserve">Concevoir des </w:t>
      </w:r>
      <w:r w:rsidR="00880344">
        <w:rPr>
          <w:lang w:val="fr-CA"/>
        </w:rPr>
        <w:t>scénarios d’essai</w:t>
      </w:r>
    </w:p>
    <w:p w14:paraId="6795E020" w14:textId="72CC474A" w:rsidR="006541AD" w:rsidRPr="007F59B7" w:rsidRDefault="00DE6F78" w:rsidP="008048F0">
      <w:pPr>
        <w:spacing w:before="240"/>
        <w:rPr>
          <w:lang w:val="fr-CA"/>
        </w:rPr>
      </w:pPr>
      <w:r>
        <w:rPr>
          <w:lang w:val="fr-CA"/>
        </w:rPr>
        <w:t xml:space="preserve">Un </w:t>
      </w:r>
      <w:r w:rsidRPr="00D97935">
        <w:rPr>
          <w:b/>
          <w:bCs/>
          <w:lang w:val="fr-CA"/>
        </w:rPr>
        <w:t>environnement d’essai</w:t>
      </w:r>
      <w:r w:rsidR="00E20AE6" w:rsidRPr="00D97935">
        <w:rPr>
          <w:b/>
          <w:bCs/>
          <w:lang w:val="fr-CA"/>
        </w:rPr>
        <w:t>s</w:t>
      </w:r>
      <w:r>
        <w:rPr>
          <w:lang w:val="fr-CA"/>
        </w:rPr>
        <w:t xml:space="preserve"> est un </w:t>
      </w:r>
      <w:r w:rsidR="0068730B">
        <w:rPr>
          <w:lang w:val="fr-CA"/>
        </w:rPr>
        <w:t>endroit dans lequel</w:t>
      </w:r>
      <w:r>
        <w:rPr>
          <w:lang w:val="fr-CA"/>
        </w:rPr>
        <w:t xml:space="preserve"> les responsables et les utilisateurs du SISA peuvent examiner et mettre à l’essai des modules sans que cela ait une incidence sur les opérations quotidiennes, et s’exercer à saisir des renseignements sans que cela ait de</w:t>
      </w:r>
      <w:r w:rsidR="003347A4">
        <w:rPr>
          <w:lang w:val="fr-CA"/>
        </w:rPr>
        <w:t>s</w:t>
      </w:r>
      <w:r>
        <w:rPr>
          <w:lang w:val="fr-CA"/>
        </w:rPr>
        <w:t xml:space="preserve"> répercussions sur les données réelles. Un environnement d’essai</w:t>
      </w:r>
      <w:r w:rsidR="003347A4">
        <w:rPr>
          <w:lang w:val="fr-CA"/>
        </w:rPr>
        <w:t>s</w:t>
      </w:r>
      <w:r>
        <w:rPr>
          <w:lang w:val="fr-CA"/>
        </w:rPr>
        <w:t xml:space="preserve"> nécessite généralement moins de ressources techniques (c.-à-d., moins de puissance de traitement) et ne contient aucune donnée réelle. Les responsables du SISA peuvent s’adresser au centre </w:t>
      </w:r>
      <w:r w:rsidR="003347A4">
        <w:rPr>
          <w:lang w:val="fr-CA"/>
        </w:rPr>
        <w:t xml:space="preserve">de service à la clientèle </w:t>
      </w:r>
      <w:r>
        <w:rPr>
          <w:lang w:val="fr-CA"/>
        </w:rPr>
        <w:t xml:space="preserve">du SISA </w:t>
      </w:r>
      <w:r w:rsidR="00CA5C06" w:rsidRPr="007F59B7">
        <w:rPr>
          <w:lang w:val="fr-CA"/>
        </w:rPr>
        <w:t>(</w:t>
      </w:r>
      <w:hyperlink r:id="rId9" w:history="1">
        <w:r w:rsidR="00680866" w:rsidRPr="00D97935">
          <w:rPr>
            <w:rStyle w:val="Hyperlink"/>
            <w:lang w:val="fr-CA"/>
          </w:rPr>
          <w:t>support@sisa.ca</w:t>
        </w:r>
      </w:hyperlink>
      <w:r w:rsidR="00CA5C06" w:rsidRPr="007F59B7">
        <w:rPr>
          <w:lang w:val="fr-CA"/>
        </w:rPr>
        <w:t xml:space="preserve">) </w:t>
      </w:r>
      <w:r>
        <w:rPr>
          <w:lang w:val="fr-CA"/>
        </w:rPr>
        <w:t xml:space="preserve">et à leur équipe TI pour </w:t>
      </w:r>
      <w:r w:rsidR="00AF5AD8">
        <w:rPr>
          <w:lang w:val="fr-CA"/>
        </w:rPr>
        <w:t>les aider à créer un environnement d’essai</w:t>
      </w:r>
      <w:r w:rsidR="003347A4">
        <w:rPr>
          <w:lang w:val="fr-CA"/>
        </w:rPr>
        <w:t>s</w:t>
      </w:r>
      <w:r w:rsidR="00AF5AD8">
        <w:rPr>
          <w:lang w:val="fr-CA"/>
        </w:rPr>
        <w:t>.</w:t>
      </w:r>
      <w:r w:rsidR="00CA5C06" w:rsidRPr="007F59B7">
        <w:rPr>
          <w:lang w:val="fr-CA"/>
        </w:rPr>
        <w:t xml:space="preserve"> </w:t>
      </w:r>
    </w:p>
    <w:p w14:paraId="4917B0E9" w14:textId="3327BA42" w:rsidR="00D22C1F" w:rsidRPr="007F59B7" w:rsidRDefault="00AF5AD8" w:rsidP="008048F0">
      <w:pPr>
        <w:spacing w:before="240"/>
        <w:rPr>
          <w:lang w:val="fr-CA"/>
        </w:rPr>
      </w:pPr>
      <w:r>
        <w:rPr>
          <w:lang w:val="fr-CA"/>
        </w:rPr>
        <w:t xml:space="preserve">Une </w:t>
      </w:r>
      <w:r w:rsidRPr="00D97935">
        <w:rPr>
          <w:b/>
          <w:bCs/>
          <w:lang w:val="fr-CA"/>
        </w:rPr>
        <w:t>équipe d’essai</w:t>
      </w:r>
      <w:r w:rsidR="003347A4" w:rsidRPr="00D97935">
        <w:rPr>
          <w:b/>
          <w:bCs/>
          <w:lang w:val="fr-CA"/>
        </w:rPr>
        <w:t>s</w:t>
      </w:r>
      <w:r w:rsidR="00222BB0" w:rsidRPr="007F59B7">
        <w:rPr>
          <w:lang w:val="fr-CA"/>
        </w:rPr>
        <w:t xml:space="preserve"> </w:t>
      </w:r>
      <w:r>
        <w:rPr>
          <w:lang w:val="fr-CA"/>
        </w:rPr>
        <w:t>désigne un groupe de gens qui participent aux essais d’acceptation par les utilisateurs et qui ont accès à l’environnement d’essai</w:t>
      </w:r>
      <w:r w:rsidR="003347A4">
        <w:rPr>
          <w:lang w:val="fr-CA"/>
        </w:rPr>
        <w:t>s</w:t>
      </w:r>
      <w:r>
        <w:rPr>
          <w:lang w:val="fr-CA"/>
        </w:rPr>
        <w:t>. Ce groupe doit se composer d’effectifs assumant des rôles divers et de fournisseurs de service</w:t>
      </w:r>
      <w:r w:rsidR="003347A4">
        <w:rPr>
          <w:lang w:val="fr-CA"/>
        </w:rPr>
        <w:t>s</w:t>
      </w:r>
      <w:r>
        <w:rPr>
          <w:lang w:val="fr-CA"/>
        </w:rPr>
        <w:t xml:space="preserve"> qui peuvent utiliser le SISA de différentes façons. Cette équipe s’engage à aider les responsables du SISA à tester l’expérience d</w:t>
      </w:r>
      <w:r w:rsidR="002A636F">
        <w:rPr>
          <w:lang w:val="fr-CA"/>
        </w:rPr>
        <w:t xml:space="preserve">u SISA par les utilisateurs. Si </w:t>
      </w:r>
      <w:r w:rsidR="00377E65">
        <w:rPr>
          <w:lang w:val="fr-CA"/>
        </w:rPr>
        <w:t>d</w:t>
      </w:r>
      <w:r w:rsidR="002A636F">
        <w:rPr>
          <w:lang w:val="fr-CA"/>
        </w:rPr>
        <w:t>es pressions opérationnelles empêchent une équipe d’essai</w:t>
      </w:r>
      <w:r w:rsidR="003347A4">
        <w:rPr>
          <w:lang w:val="fr-CA"/>
        </w:rPr>
        <w:t>s</w:t>
      </w:r>
      <w:r w:rsidR="002A636F">
        <w:rPr>
          <w:lang w:val="fr-CA"/>
        </w:rPr>
        <w:t xml:space="preserve"> d’être créée, le responsable du SISA peut procéder à tous les essais à lui seul.</w:t>
      </w:r>
      <w:r w:rsidR="00222BB0" w:rsidRPr="007F59B7">
        <w:rPr>
          <w:lang w:val="fr-CA"/>
        </w:rPr>
        <w:t xml:space="preserve"> </w:t>
      </w:r>
    </w:p>
    <w:p w14:paraId="4556D0FC" w14:textId="6904B39A" w:rsidR="00D22C1F" w:rsidRPr="007F59B7" w:rsidRDefault="00377E65" w:rsidP="008048F0">
      <w:pPr>
        <w:spacing w:before="240"/>
        <w:rPr>
          <w:lang w:val="fr-CA"/>
        </w:rPr>
      </w:pPr>
      <w:r>
        <w:rPr>
          <w:lang w:val="fr-CA"/>
        </w:rPr>
        <w:t xml:space="preserve">Les </w:t>
      </w:r>
      <w:r w:rsidR="00880344" w:rsidRPr="00D97935">
        <w:rPr>
          <w:b/>
          <w:bCs/>
          <w:lang w:val="fr-CA"/>
        </w:rPr>
        <w:t>scénarios d’essai</w:t>
      </w:r>
      <w:r w:rsidR="00D22C1F" w:rsidRPr="007F59B7">
        <w:rPr>
          <w:lang w:val="fr-CA"/>
        </w:rPr>
        <w:t xml:space="preserve"> </w:t>
      </w:r>
      <w:r>
        <w:rPr>
          <w:lang w:val="fr-CA"/>
        </w:rPr>
        <w:t>sont des mesures que l’on demande aux utilisateurs du SISA de prendre. Vous devez donc dresser une liste des mesures que vous avez demandé aux utilisateurs de prendre et les séparer en fonction du rôle et/ou du fournisseur de services. Tenez compte des responsabilités quotidiennes des utilisateurs. Consultez les utilisateurs, les superviseurs et les ententes de service applicables pour bien comprendre le débit de travail des utilisateurs et les besoins des fournisseurs de services.</w:t>
      </w:r>
      <w:r w:rsidR="003B0163" w:rsidRPr="007F59B7">
        <w:rPr>
          <w:lang w:val="fr-CA"/>
        </w:rPr>
        <w:t xml:space="preserve"> </w:t>
      </w:r>
    </w:p>
    <w:p w14:paraId="2F36FCAC" w14:textId="3253E621" w:rsidR="006541AD" w:rsidRPr="007F59B7" w:rsidRDefault="006541AD" w:rsidP="00A33D3D">
      <w:pPr>
        <w:pStyle w:val="Heading2"/>
        <w:rPr>
          <w:rStyle w:val="Heading2Char"/>
          <w:color w:val="auto"/>
          <w:sz w:val="22"/>
          <w:szCs w:val="22"/>
          <w:lang w:val="fr-CA"/>
        </w:rPr>
      </w:pPr>
      <w:bookmarkStart w:id="3" w:name="_2._THE_DATA"/>
      <w:bookmarkEnd w:id="3"/>
      <w:r w:rsidRPr="007F59B7">
        <w:rPr>
          <w:lang w:val="fr-CA"/>
        </w:rPr>
        <w:t xml:space="preserve">2. </w:t>
      </w:r>
      <w:r w:rsidR="00377E65">
        <w:rPr>
          <w:lang w:val="fr-CA"/>
        </w:rPr>
        <w:t>LE CYCLE DE VIE DES DONNÉES</w:t>
      </w:r>
    </w:p>
    <w:p w14:paraId="6B54DD5E" w14:textId="494891A5" w:rsidR="00A8753B" w:rsidRPr="007F59B7" w:rsidRDefault="00377E65" w:rsidP="008048F0">
      <w:pPr>
        <w:spacing w:after="240"/>
        <w:rPr>
          <w:lang w:val="fr-CA"/>
        </w:rPr>
      </w:pPr>
      <w:r>
        <w:rPr>
          <w:lang w:val="fr-CA"/>
        </w:rPr>
        <w:t xml:space="preserve">Chaque phase du cycle de vie joue un rôle essentiel dans la capacité d’une communauté à comprendre l’itinérance et à servir la communauté en question. Le fait de comprendre le cycle de vie des données peut aider les responsables du SISA à créer leurs propres </w:t>
      </w:r>
      <w:r w:rsidR="00880344">
        <w:rPr>
          <w:lang w:val="fr-CA"/>
        </w:rPr>
        <w:t>scénarios d’essai</w:t>
      </w:r>
      <w:r>
        <w:rPr>
          <w:lang w:val="fr-CA"/>
        </w:rPr>
        <w:t xml:space="preserve"> ou à élaborer des plans de travail pour élargir et améliorer leur mise en œuvre du SISA.</w:t>
      </w:r>
      <w:r w:rsidR="00792D55" w:rsidRPr="007F59B7">
        <w:rPr>
          <w:lang w:val="fr-CA"/>
        </w:rPr>
        <w:t xml:space="preserve"> </w:t>
      </w:r>
    </w:p>
    <w:tbl>
      <w:tblPr>
        <w:tblStyle w:val="a0"/>
        <w:tblW w:w="9337" w:type="dxa"/>
        <w:tblBorders>
          <w:top w:val="single" w:sz="18" w:space="0" w:color="C55911"/>
          <w:left w:val="single" w:sz="18" w:space="0" w:color="C55911"/>
          <w:bottom w:val="single" w:sz="18" w:space="0" w:color="C55911"/>
          <w:right w:val="single" w:sz="18" w:space="0" w:color="C55911"/>
          <w:insideH w:val="single" w:sz="18" w:space="0" w:color="C55911"/>
          <w:insideV w:val="single" w:sz="18" w:space="0" w:color="C55911"/>
        </w:tblBorders>
        <w:tblLayout w:type="fixed"/>
        <w:tblLook w:val="0400" w:firstRow="0" w:lastRow="0" w:firstColumn="0" w:lastColumn="0" w:noHBand="0" w:noVBand="1"/>
      </w:tblPr>
      <w:tblGrid>
        <w:gridCol w:w="9337"/>
      </w:tblGrid>
      <w:tr w:rsidR="00A8753B" w:rsidRPr="00FF15E2" w14:paraId="7A9BE102" w14:textId="77777777" w:rsidTr="008048F0">
        <w:trPr>
          <w:trHeight w:val="5157"/>
        </w:trPr>
        <w:tc>
          <w:tcPr>
            <w:tcW w:w="9337" w:type="dxa"/>
            <w:shd w:val="clear" w:color="auto" w:fill="F2F2F2"/>
          </w:tcPr>
          <w:p w14:paraId="31BD48E0" w14:textId="2C1CC679" w:rsidR="00A8753B" w:rsidRPr="007F59B7" w:rsidRDefault="00377E65" w:rsidP="008048F0">
            <w:pPr>
              <w:rPr>
                <w:b/>
                <w:color w:val="C55911"/>
                <w:lang w:val="fr-CA"/>
              </w:rPr>
            </w:pPr>
            <w:bookmarkStart w:id="4" w:name="_Hlk117157743"/>
            <w:r>
              <w:rPr>
                <w:b/>
                <w:lang w:val="fr-CA"/>
              </w:rPr>
              <w:lastRenderedPageBreak/>
              <w:t>Le cycle de vie des données</w:t>
            </w:r>
          </w:p>
          <w:p w14:paraId="45A1783D" w14:textId="08D787BB" w:rsidR="00A8753B" w:rsidRPr="007F59B7" w:rsidRDefault="00377E65" w:rsidP="00A404AC">
            <w:pPr>
              <w:pStyle w:val="ListParagraph"/>
              <w:numPr>
                <w:ilvl w:val="0"/>
                <w:numId w:val="2"/>
              </w:numPr>
              <w:rPr>
                <w:lang w:val="fr-CA"/>
              </w:rPr>
            </w:pPr>
            <w:r w:rsidRPr="00D97935">
              <w:rPr>
                <w:lang w:val="fr-CA"/>
              </w:rPr>
              <w:t>Planification</w:t>
            </w:r>
            <w:r w:rsidR="00FB2B3F" w:rsidRPr="007F59B7">
              <w:rPr>
                <w:lang w:val="fr-CA"/>
              </w:rPr>
              <w:t xml:space="preserve"> –</w:t>
            </w:r>
            <w:r>
              <w:rPr>
                <w:lang w:val="fr-CA"/>
              </w:rPr>
              <w:t xml:space="preserve"> La planification </w:t>
            </w:r>
            <w:r w:rsidR="00B22CE9">
              <w:rPr>
                <w:lang w:val="fr-CA"/>
              </w:rPr>
              <w:t xml:space="preserve">garantit que les activités de </w:t>
            </w:r>
            <w:r>
              <w:rPr>
                <w:lang w:val="fr-CA"/>
              </w:rPr>
              <w:t xml:space="preserve">collecte de données </w:t>
            </w:r>
            <w:r w:rsidR="00B22CE9">
              <w:rPr>
                <w:lang w:val="fr-CA"/>
              </w:rPr>
              <w:t xml:space="preserve">visent un objectif et présentent de l’utilité pour les besoins de la communauté. Cela consiste à déterminer de quelles données la communauté a besoin pour les saisir et </w:t>
            </w:r>
            <w:r w:rsidR="003347A4">
              <w:rPr>
                <w:lang w:val="fr-CA"/>
              </w:rPr>
              <w:t xml:space="preserve">à apprendre </w:t>
            </w:r>
            <w:r w:rsidR="00B22CE9">
              <w:rPr>
                <w:lang w:val="fr-CA"/>
              </w:rPr>
              <w:t xml:space="preserve">comment les saisir. </w:t>
            </w:r>
          </w:p>
          <w:p w14:paraId="5E8EA535" w14:textId="6B306ED5" w:rsidR="00A8753B" w:rsidRPr="007F59B7" w:rsidRDefault="00FB2B3F" w:rsidP="00A404AC">
            <w:pPr>
              <w:pStyle w:val="ListParagraph"/>
              <w:numPr>
                <w:ilvl w:val="0"/>
                <w:numId w:val="2"/>
              </w:numPr>
              <w:rPr>
                <w:lang w:val="fr-CA"/>
              </w:rPr>
            </w:pPr>
            <w:r w:rsidRPr="00D97935">
              <w:rPr>
                <w:lang w:val="fr-CA"/>
              </w:rPr>
              <w:t>Acquisition</w:t>
            </w:r>
            <w:r w:rsidRPr="007F59B7">
              <w:rPr>
                <w:lang w:val="fr-CA"/>
              </w:rPr>
              <w:t xml:space="preserve"> – </w:t>
            </w:r>
            <w:r w:rsidR="00B22CE9">
              <w:rPr>
                <w:lang w:val="fr-CA"/>
              </w:rPr>
              <w:t>L’acquisition porte sur qui est responsable de la collecte des données et sur la manière dont elles seront recueillies. Cela peut consister à examiner les processus de réception dans la communauté, à dispenser une formation et à clarifier les rôles des employés dans la collecte des données.</w:t>
            </w:r>
          </w:p>
          <w:p w14:paraId="2164D56C" w14:textId="72E4FC23" w:rsidR="00A8753B" w:rsidRPr="007F59B7" w:rsidRDefault="00B22CE9" w:rsidP="00A404AC">
            <w:pPr>
              <w:pStyle w:val="ListParagraph"/>
              <w:numPr>
                <w:ilvl w:val="0"/>
                <w:numId w:val="2"/>
              </w:numPr>
              <w:rPr>
                <w:lang w:val="fr-CA"/>
              </w:rPr>
            </w:pPr>
            <w:r w:rsidRPr="00D97935">
              <w:rPr>
                <w:lang w:val="fr-CA"/>
              </w:rPr>
              <w:t>Traitement</w:t>
            </w:r>
            <w:r w:rsidR="00FB2B3F" w:rsidRPr="007F59B7">
              <w:rPr>
                <w:lang w:val="fr-CA"/>
              </w:rPr>
              <w:t xml:space="preserve"> – </w:t>
            </w:r>
            <w:r>
              <w:rPr>
                <w:lang w:val="fr-CA"/>
              </w:rPr>
              <w:t>Le traitement des données consiste à déceler les erreurs et à les corriger (que l’on appelle également le nettoyage des données). Cela peut co</w:t>
            </w:r>
            <w:r w:rsidR="0003337F">
              <w:rPr>
                <w:lang w:val="fr-CA"/>
              </w:rPr>
              <w:t>n</w:t>
            </w:r>
            <w:r>
              <w:rPr>
                <w:lang w:val="fr-CA"/>
              </w:rPr>
              <w:t xml:space="preserve">sister </w:t>
            </w:r>
            <w:r w:rsidR="0003337F">
              <w:rPr>
                <w:lang w:val="fr-CA"/>
              </w:rPr>
              <w:t>à examiner les données régulièrement pour s’assurer qu’elles sont logiques.</w:t>
            </w:r>
          </w:p>
          <w:p w14:paraId="345C4AAE" w14:textId="2D79AED3" w:rsidR="00A8753B" w:rsidRPr="007F59B7" w:rsidRDefault="00FB2B3F" w:rsidP="00A404AC">
            <w:pPr>
              <w:pStyle w:val="ListParagraph"/>
              <w:numPr>
                <w:ilvl w:val="0"/>
                <w:numId w:val="2"/>
              </w:numPr>
              <w:rPr>
                <w:lang w:val="fr-CA"/>
              </w:rPr>
            </w:pPr>
            <w:r w:rsidRPr="00D97935">
              <w:rPr>
                <w:lang w:val="fr-CA"/>
              </w:rPr>
              <w:t>Analys</w:t>
            </w:r>
            <w:r w:rsidR="0003337F" w:rsidRPr="00D97935">
              <w:rPr>
                <w:lang w:val="fr-CA"/>
              </w:rPr>
              <w:t>e et rapports</w:t>
            </w:r>
            <w:r w:rsidRPr="007F59B7">
              <w:rPr>
                <w:lang w:val="fr-CA"/>
              </w:rPr>
              <w:t xml:space="preserve"> – </w:t>
            </w:r>
            <w:r w:rsidR="0003337F">
              <w:rPr>
                <w:lang w:val="fr-CA"/>
              </w:rPr>
              <w:t xml:space="preserve">L’analyse des données désigne le processus qui consiste à élaborer des réponses aux questions par l’examen et l’interprétation des données. Cela peut consister à préparer des rapports, à </w:t>
            </w:r>
            <w:r w:rsidR="003347A4">
              <w:rPr>
                <w:lang w:val="fr-CA"/>
              </w:rPr>
              <w:t xml:space="preserve">diffuser </w:t>
            </w:r>
            <w:r w:rsidR="0003337F">
              <w:rPr>
                <w:lang w:val="fr-CA"/>
              </w:rPr>
              <w:t>leurs résultats et à analyser les données avec les décideurs.</w:t>
            </w:r>
            <w:r w:rsidR="00EC21F2" w:rsidRPr="007F59B7">
              <w:rPr>
                <w:lang w:val="fr-CA"/>
              </w:rPr>
              <w:t xml:space="preserve"> </w:t>
            </w:r>
          </w:p>
          <w:p w14:paraId="7A18FBEF" w14:textId="12282FE4" w:rsidR="00792D55" w:rsidRPr="007F59B7" w:rsidRDefault="0003337F" w:rsidP="00A404AC">
            <w:pPr>
              <w:pStyle w:val="ListParagraph"/>
              <w:numPr>
                <w:ilvl w:val="0"/>
                <w:numId w:val="2"/>
              </w:numPr>
              <w:rPr>
                <w:lang w:val="fr-CA"/>
              </w:rPr>
            </w:pPr>
            <w:r w:rsidRPr="00D97935">
              <w:rPr>
                <w:lang w:val="fr-CA"/>
              </w:rPr>
              <w:t>Préservation et stockage</w:t>
            </w:r>
            <w:r w:rsidR="00FB2B3F" w:rsidRPr="007F59B7">
              <w:rPr>
                <w:lang w:val="fr-CA"/>
              </w:rPr>
              <w:t xml:space="preserve"> – </w:t>
            </w:r>
            <w:r>
              <w:rPr>
                <w:lang w:val="fr-CA"/>
              </w:rPr>
              <w:t xml:space="preserve">La préservation des données consiste à protéger et à sauvegarder les données pendant longtemps. Cela peut consister à s’assurer qu’il existe des politiques pour satisfaire à la protection des renseignements personnels et des exigences législatives en ce qui concerne les données. </w:t>
            </w:r>
          </w:p>
          <w:p w14:paraId="32A18C9B" w14:textId="116A0C90" w:rsidR="00A8753B" w:rsidRPr="007F59B7" w:rsidRDefault="00FB2B3F" w:rsidP="00A404AC">
            <w:pPr>
              <w:pStyle w:val="ListParagraph"/>
              <w:numPr>
                <w:ilvl w:val="0"/>
                <w:numId w:val="2"/>
              </w:numPr>
              <w:rPr>
                <w:lang w:val="fr-CA"/>
              </w:rPr>
            </w:pPr>
            <w:r w:rsidRPr="00D97935">
              <w:rPr>
                <w:lang w:val="fr-CA"/>
              </w:rPr>
              <w:t>Documentation</w:t>
            </w:r>
            <w:r w:rsidRPr="007F59B7">
              <w:rPr>
                <w:lang w:val="fr-CA"/>
              </w:rPr>
              <w:t xml:space="preserve"> –</w:t>
            </w:r>
            <w:r w:rsidR="000E1102" w:rsidRPr="007F59B7">
              <w:rPr>
                <w:lang w:val="fr-CA"/>
              </w:rPr>
              <w:t xml:space="preserve"> </w:t>
            </w:r>
            <w:r w:rsidR="00DB3196">
              <w:rPr>
                <w:lang w:val="fr-CA"/>
              </w:rPr>
              <w:t>Tous les processus de gestion des données doivent être illustrés pour toutes les étapes du cycle de vie. Cela peut consister à enregistrer les leçons acquises et les changements apportés pour améliorer la qualité des données et les essais futurs.</w:t>
            </w:r>
            <w:r w:rsidR="00EC21F2" w:rsidRPr="007F59B7">
              <w:rPr>
                <w:lang w:val="fr-CA"/>
              </w:rPr>
              <w:t xml:space="preserve"> </w:t>
            </w:r>
          </w:p>
        </w:tc>
      </w:tr>
    </w:tbl>
    <w:p w14:paraId="7D002C86" w14:textId="31864D46" w:rsidR="00792D55" w:rsidRPr="007F59B7" w:rsidRDefault="00DB3196" w:rsidP="00792D55">
      <w:pPr>
        <w:spacing w:before="240"/>
        <w:rPr>
          <w:lang w:val="fr-CA"/>
        </w:rPr>
      </w:pPr>
      <w:bookmarkStart w:id="5" w:name="_heading=h.30j0zll" w:colFirst="0" w:colLast="0"/>
      <w:bookmarkEnd w:id="4"/>
      <w:bookmarkEnd w:id="5"/>
      <w:r w:rsidRPr="00D97935">
        <w:rPr>
          <w:lang w:val="fr-CA"/>
        </w:rPr>
        <w:t>Pour de plus amples renseignements sur le cycle de vie et la gestion des données dans le SISA</w:t>
      </w:r>
      <w:r w:rsidR="00EA1ADA" w:rsidRPr="00D97935">
        <w:rPr>
          <w:lang w:val="fr-CA"/>
        </w:rPr>
        <w:t>, veuillez consulter le</w:t>
      </w:r>
      <w:r w:rsidRPr="00D97935">
        <w:rPr>
          <w:lang w:val="fr-CA"/>
        </w:rPr>
        <w:t xml:space="preserve"> cours de formation en ligne </w:t>
      </w:r>
      <w:hyperlink r:id="rId10" w:history="1">
        <w:r w:rsidR="00C909F2" w:rsidRPr="00D97935">
          <w:rPr>
            <w:rStyle w:val="Hyperlink"/>
            <w:lang w:val="fr-CA"/>
          </w:rPr>
          <w:t>Gestion des données dans le SISA</w:t>
        </w:r>
      </w:hyperlink>
      <w:r w:rsidR="00792D55" w:rsidRPr="00D97935">
        <w:rPr>
          <w:lang w:val="fr-CA"/>
        </w:rPr>
        <w:t xml:space="preserve">. </w:t>
      </w:r>
      <w:r w:rsidR="00C909F2" w:rsidRPr="00D97935">
        <w:rPr>
          <w:lang w:val="fr-CA"/>
        </w:rPr>
        <w:t>Ce cours interactif a pour objectif d’aider les responsables du SISA et les responsables de l’accès coordonné à bien</w:t>
      </w:r>
      <w:r w:rsidR="00C909F2">
        <w:rPr>
          <w:lang w:val="fr-CA"/>
        </w:rPr>
        <w:t xml:space="preserve"> comprendre le rôle des données en tant qu’outil favoris</w:t>
      </w:r>
      <w:r w:rsidR="003347A4">
        <w:rPr>
          <w:lang w:val="fr-CA"/>
        </w:rPr>
        <w:t xml:space="preserve">ant </w:t>
      </w:r>
      <w:r w:rsidR="00C909F2">
        <w:rPr>
          <w:lang w:val="fr-CA"/>
        </w:rPr>
        <w:t xml:space="preserve">la prestation efficace des services et la prise de décisions dans leur système de </w:t>
      </w:r>
      <w:r w:rsidR="003347A4">
        <w:rPr>
          <w:lang w:val="fr-CA"/>
        </w:rPr>
        <w:t>lutte contre l’itinérance et les sans-abri.</w:t>
      </w:r>
      <w:r w:rsidR="00792D55" w:rsidRPr="007F59B7">
        <w:rPr>
          <w:lang w:val="fr-CA"/>
        </w:rPr>
        <w:t xml:space="preserve"> </w:t>
      </w:r>
    </w:p>
    <w:p w14:paraId="6418B72F" w14:textId="34496355" w:rsidR="00A8753B" w:rsidRPr="007F59B7" w:rsidRDefault="000D114B" w:rsidP="00A33D3D">
      <w:pPr>
        <w:pStyle w:val="Heading2"/>
        <w:rPr>
          <w:sz w:val="22"/>
          <w:szCs w:val="22"/>
          <w:lang w:val="fr-CA"/>
        </w:rPr>
      </w:pPr>
      <w:bookmarkStart w:id="6" w:name="_heading=h.1fob9te" w:colFirst="0" w:colLast="0"/>
      <w:bookmarkStart w:id="7" w:name="_2._INITIAL_LAUNCH"/>
      <w:bookmarkEnd w:id="6"/>
      <w:bookmarkEnd w:id="7"/>
      <w:r w:rsidRPr="007F59B7">
        <w:rPr>
          <w:lang w:val="fr-CA"/>
        </w:rPr>
        <w:t>3</w:t>
      </w:r>
      <w:r w:rsidR="00FB2B3F" w:rsidRPr="007F59B7">
        <w:rPr>
          <w:lang w:val="fr-CA"/>
        </w:rPr>
        <w:t>.</w:t>
      </w:r>
      <w:r w:rsidR="00FB2B3F" w:rsidRPr="007F59B7">
        <w:rPr>
          <w:sz w:val="22"/>
          <w:szCs w:val="22"/>
          <w:lang w:val="fr-CA"/>
        </w:rPr>
        <w:t xml:space="preserve"> </w:t>
      </w:r>
      <w:r w:rsidR="00C909F2">
        <w:rPr>
          <w:sz w:val="22"/>
          <w:szCs w:val="22"/>
          <w:lang w:val="fr-CA"/>
        </w:rPr>
        <w:t>ESSAIS AVANT LE LANCEMENT</w:t>
      </w:r>
    </w:p>
    <w:p w14:paraId="3F48F7CB" w14:textId="5939F498" w:rsidR="00BA41D5" w:rsidRPr="007F59B7" w:rsidRDefault="00C909F2" w:rsidP="00A404AC">
      <w:pPr>
        <w:rPr>
          <w:lang w:val="fr-CA"/>
        </w:rPr>
      </w:pPr>
      <w:r>
        <w:rPr>
          <w:lang w:val="fr-CA"/>
        </w:rPr>
        <w:t xml:space="preserve">Les essais avant le lancement ont lieu avant que vous n’alliez vivre avec le SISA dans votre communauté et constituent l’étape qui dure le plus longtemps. Les essais effectués à cette étape consistent essentiellement à configurer les essais et </w:t>
      </w:r>
      <w:r w:rsidR="003654E4">
        <w:rPr>
          <w:lang w:val="fr-CA"/>
        </w:rPr>
        <w:t>à tester l’acceptation par les utilisateurs. Les essais relatifs à la qualité des données se dérouleront après que vous serez all</w:t>
      </w:r>
      <w:r w:rsidR="00EA1ADA">
        <w:rPr>
          <w:lang w:val="fr-CA"/>
        </w:rPr>
        <w:t>é</w:t>
      </w:r>
      <w:r w:rsidR="003654E4">
        <w:rPr>
          <w:lang w:val="fr-CA"/>
        </w:rPr>
        <w:t xml:space="preserve"> vivre avec le SISA et que des données réelles auront été saisies.</w:t>
      </w:r>
      <w:r w:rsidR="00BA41D5" w:rsidRPr="007F59B7">
        <w:rPr>
          <w:lang w:val="fr-CA"/>
        </w:rPr>
        <w:t xml:space="preserve"> </w:t>
      </w:r>
    </w:p>
    <w:p w14:paraId="37E1546B" w14:textId="31994ACF" w:rsidR="00620BD4" w:rsidRPr="007F59B7" w:rsidRDefault="00CC3E06" w:rsidP="00CC2729">
      <w:pPr>
        <w:spacing w:before="240"/>
        <w:rPr>
          <w:lang w:val="fr-CA"/>
        </w:rPr>
      </w:pPr>
      <w:r>
        <w:rPr>
          <w:lang w:val="fr-CA"/>
        </w:rPr>
        <w:t>Les principales questions auxquelles vous voudrez répondre à cette étape sont :</w:t>
      </w:r>
    </w:p>
    <w:p w14:paraId="71E50F35" w14:textId="638AF0DC" w:rsidR="00BA41D5" w:rsidRPr="007F59B7" w:rsidRDefault="00CC3E06" w:rsidP="00BA41D5">
      <w:pPr>
        <w:pStyle w:val="ListParagraph"/>
        <w:numPr>
          <w:ilvl w:val="0"/>
          <w:numId w:val="16"/>
        </w:numPr>
        <w:rPr>
          <w:lang w:val="fr-CA"/>
        </w:rPr>
      </w:pPr>
      <w:r>
        <w:rPr>
          <w:lang w:val="fr-CA"/>
        </w:rPr>
        <w:t>Avons-nous configuré le SISA comme nous le voulions?</w:t>
      </w:r>
    </w:p>
    <w:p w14:paraId="10231767" w14:textId="2F0DBCA6" w:rsidR="00BA41D5" w:rsidRPr="007F59B7" w:rsidRDefault="00CC3E06" w:rsidP="00CC2729">
      <w:pPr>
        <w:pStyle w:val="ListParagraph"/>
        <w:numPr>
          <w:ilvl w:val="0"/>
          <w:numId w:val="16"/>
        </w:numPr>
        <w:spacing w:after="240"/>
        <w:rPr>
          <w:lang w:val="fr-CA"/>
        </w:rPr>
      </w:pPr>
      <w:r>
        <w:rPr>
          <w:lang w:val="fr-CA"/>
        </w:rPr>
        <w:t>Les utilis</w:t>
      </w:r>
      <w:r w:rsidR="00C266C6">
        <w:rPr>
          <w:lang w:val="fr-CA"/>
        </w:rPr>
        <w:t>a</w:t>
      </w:r>
      <w:r>
        <w:rPr>
          <w:lang w:val="fr-CA"/>
        </w:rPr>
        <w:t xml:space="preserve">teurs du SISA peuvent-ils accomplir les tâches qu’on leur demande </w:t>
      </w:r>
      <w:r w:rsidR="00C266C6">
        <w:rPr>
          <w:lang w:val="fr-CA"/>
        </w:rPr>
        <w:t>d’accomplir</w:t>
      </w:r>
      <w:r w:rsidR="00BA41D5" w:rsidRPr="007F59B7">
        <w:rPr>
          <w:lang w:val="fr-CA"/>
        </w:rPr>
        <w:t>?</w:t>
      </w:r>
    </w:p>
    <w:tbl>
      <w:tblPr>
        <w:tblW w:w="9337" w:type="dxa"/>
        <w:tblBorders>
          <w:top w:val="single" w:sz="18" w:space="0" w:color="C55911"/>
          <w:left w:val="single" w:sz="18" w:space="0" w:color="C55911"/>
          <w:bottom w:val="single" w:sz="18" w:space="0" w:color="C55911"/>
          <w:right w:val="single" w:sz="18" w:space="0" w:color="C55911"/>
          <w:insideH w:val="single" w:sz="18" w:space="0" w:color="C55911"/>
          <w:insideV w:val="single" w:sz="18" w:space="0" w:color="C55911"/>
        </w:tblBorders>
        <w:tblLayout w:type="fixed"/>
        <w:tblLook w:val="0400" w:firstRow="0" w:lastRow="0" w:firstColumn="0" w:lastColumn="0" w:noHBand="0" w:noVBand="1"/>
      </w:tblPr>
      <w:tblGrid>
        <w:gridCol w:w="9337"/>
      </w:tblGrid>
      <w:tr w:rsidR="00620BD4" w:rsidRPr="00FF15E2" w14:paraId="5BA43843" w14:textId="77777777" w:rsidTr="00AF2AD0">
        <w:trPr>
          <w:trHeight w:val="4455"/>
        </w:trPr>
        <w:tc>
          <w:tcPr>
            <w:tcW w:w="9337" w:type="dxa"/>
            <w:shd w:val="clear" w:color="auto" w:fill="F2F2F2"/>
          </w:tcPr>
          <w:p w14:paraId="0494C182" w14:textId="3D2CAA75" w:rsidR="00620BD4" w:rsidRPr="00D97935" w:rsidRDefault="00C266C6" w:rsidP="00442E78">
            <w:pPr>
              <w:spacing w:after="240"/>
              <w:rPr>
                <w:b/>
                <w:bCs/>
                <w:lang w:val="fr-CA"/>
              </w:rPr>
            </w:pPr>
            <w:r w:rsidRPr="00D97935">
              <w:rPr>
                <w:b/>
                <w:bCs/>
                <w:lang w:val="fr-CA"/>
              </w:rPr>
              <w:lastRenderedPageBreak/>
              <w:t>Mesures à prendre au moment des essais avant le lancement</w:t>
            </w:r>
          </w:p>
          <w:p w14:paraId="4175D85A" w14:textId="313E9FA9" w:rsidR="005640DF" w:rsidRPr="007F59B7" w:rsidRDefault="00C266C6" w:rsidP="00442E78">
            <w:pPr>
              <w:pStyle w:val="ListParagraph"/>
              <w:numPr>
                <w:ilvl w:val="0"/>
                <w:numId w:val="17"/>
              </w:numPr>
              <w:rPr>
                <w:lang w:val="fr-CA"/>
              </w:rPr>
            </w:pPr>
            <w:r>
              <w:rPr>
                <w:lang w:val="fr-CA"/>
              </w:rPr>
              <w:t>Examine</w:t>
            </w:r>
            <w:r w:rsidR="003F69B3">
              <w:rPr>
                <w:lang w:val="fr-CA"/>
              </w:rPr>
              <w:t>z</w:t>
            </w:r>
            <w:r>
              <w:rPr>
                <w:lang w:val="fr-CA"/>
              </w:rPr>
              <w:t xml:space="preserve"> chaque chapitre du </w:t>
            </w:r>
            <w:hyperlink r:id="rId11" w:history="1">
              <w:r w:rsidR="003F69B3">
                <w:rPr>
                  <w:rStyle w:val="Hyperlink"/>
                  <w:lang w:val="fr-CA"/>
                </w:rPr>
                <w:t>guide de configuration du SISA</w:t>
              </w:r>
            </w:hyperlink>
            <w:r w:rsidR="005640DF" w:rsidRPr="007F59B7">
              <w:rPr>
                <w:lang w:val="fr-CA"/>
              </w:rPr>
              <w:t xml:space="preserve"> </w:t>
            </w:r>
            <w:r w:rsidR="003F69B3">
              <w:rPr>
                <w:lang w:val="fr-CA"/>
              </w:rPr>
              <w:t xml:space="preserve">et prenez des décisions sur la façon dont vous souhaitez configurer le système. Consignez ces décisions dans un document à titre de référence </w:t>
            </w:r>
            <w:r w:rsidR="003347A4">
              <w:rPr>
                <w:lang w:val="fr-CA"/>
              </w:rPr>
              <w:t>ultérieure</w:t>
            </w:r>
            <w:r w:rsidR="003F69B3">
              <w:rPr>
                <w:lang w:val="fr-CA"/>
              </w:rPr>
              <w:t>. Cette étape peut être effectuée avec d’autres décideurs de votre communauté</w:t>
            </w:r>
            <w:r w:rsidR="00067434">
              <w:rPr>
                <w:lang w:val="fr-CA"/>
              </w:rPr>
              <w:t>,</w:t>
            </w:r>
            <w:r w:rsidR="003F69B3">
              <w:rPr>
                <w:lang w:val="fr-CA"/>
              </w:rPr>
              <w:t xml:space="preserve"> car elle met en cause </w:t>
            </w:r>
            <w:r w:rsidR="003347A4">
              <w:rPr>
                <w:lang w:val="fr-CA"/>
              </w:rPr>
              <w:t>d</w:t>
            </w:r>
            <w:r w:rsidR="003F69B3">
              <w:rPr>
                <w:lang w:val="fr-CA"/>
              </w:rPr>
              <w:t xml:space="preserve">es </w:t>
            </w:r>
            <w:r w:rsidR="001E62ED">
              <w:rPr>
                <w:lang w:val="fr-CA"/>
              </w:rPr>
              <w:t>modèles des droits des utilisateurs et le comportement des logiciels.</w:t>
            </w:r>
          </w:p>
          <w:p w14:paraId="6319394C" w14:textId="4A7FEAFD" w:rsidR="005640DF" w:rsidRPr="007F59B7" w:rsidRDefault="001E62ED" w:rsidP="00AF2AD0">
            <w:pPr>
              <w:pStyle w:val="ListParagraph"/>
              <w:numPr>
                <w:ilvl w:val="0"/>
                <w:numId w:val="17"/>
              </w:numPr>
              <w:rPr>
                <w:lang w:val="fr-CA"/>
              </w:rPr>
            </w:pPr>
            <w:r>
              <w:rPr>
                <w:lang w:val="fr-CA"/>
              </w:rPr>
              <w:t>Effectuez vos choix de configuration à la fois dans l’environnement d’essai</w:t>
            </w:r>
            <w:r w:rsidR="003347A4">
              <w:rPr>
                <w:lang w:val="fr-CA"/>
              </w:rPr>
              <w:t>s</w:t>
            </w:r>
            <w:r>
              <w:rPr>
                <w:lang w:val="fr-CA"/>
              </w:rPr>
              <w:t xml:space="preserve"> et dans votre environnement de production (votre environnement de production est celui dont se serviront les employés pour saisir des données réelles).</w:t>
            </w:r>
            <w:r w:rsidR="009D6422" w:rsidRPr="007F59B7">
              <w:rPr>
                <w:lang w:val="fr-CA"/>
              </w:rPr>
              <w:t xml:space="preserve"> </w:t>
            </w:r>
          </w:p>
          <w:p w14:paraId="78A4B883" w14:textId="56F7D258" w:rsidR="00442E78" w:rsidRPr="007F59B7" w:rsidRDefault="001E62ED" w:rsidP="00442E78">
            <w:pPr>
              <w:pStyle w:val="ListParagraph"/>
              <w:numPr>
                <w:ilvl w:val="0"/>
                <w:numId w:val="17"/>
              </w:numPr>
              <w:rPr>
                <w:lang w:val="fr-CA"/>
              </w:rPr>
            </w:pPr>
            <w:r>
              <w:rPr>
                <w:lang w:val="fr-CA"/>
              </w:rPr>
              <w:t xml:space="preserve">Remettez votre liste des </w:t>
            </w:r>
            <w:r w:rsidR="00880344">
              <w:rPr>
                <w:lang w:val="fr-CA"/>
              </w:rPr>
              <w:t>scénarios d’essai</w:t>
            </w:r>
            <w:r>
              <w:rPr>
                <w:lang w:val="fr-CA"/>
              </w:rPr>
              <w:t xml:space="preserve"> (voir section 1 sur la </w:t>
            </w:r>
            <w:hyperlink w:anchor="_1._PREPARING_FOR_2" w:history="1">
              <w:r w:rsidR="009D6422" w:rsidRPr="007F59B7">
                <w:rPr>
                  <w:rStyle w:val="Hyperlink"/>
                  <w:lang w:val="fr-CA"/>
                </w:rPr>
                <w:t>Pr</w:t>
              </w:r>
              <w:r w:rsidR="0013695A">
                <w:rPr>
                  <w:rStyle w:val="Hyperlink"/>
                  <w:lang w:val="fr-CA"/>
                </w:rPr>
                <w:t>éparation des essais</w:t>
              </w:r>
            </w:hyperlink>
            <w:r w:rsidR="009D6422" w:rsidRPr="007F59B7">
              <w:rPr>
                <w:lang w:val="fr-CA"/>
              </w:rPr>
              <w:t>)</w:t>
            </w:r>
            <w:r w:rsidR="00442E78" w:rsidRPr="007F59B7">
              <w:rPr>
                <w:lang w:val="fr-CA"/>
              </w:rPr>
              <w:t xml:space="preserve"> </w:t>
            </w:r>
            <w:r w:rsidR="0013695A">
              <w:rPr>
                <w:lang w:val="fr-CA"/>
              </w:rPr>
              <w:t>à votre équipe d’essai</w:t>
            </w:r>
            <w:r w:rsidR="003347A4">
              <w:rPr>
                <w:lang w:val="fr-CA"/>
              </w:rPr>
              <w:t>s</w:t>
            </w:r>
            <w:r w:rsidR="0013695A">
              <w:rPr>
                <w:lang w:val="fr-CA"/>
              </w:rPr>
              <w:t xml:space="preserve"> </w:t>
            </w:r>
            <w:r w:rsidR="003347A4">
              <w:rPr>
                <w:lang w:val="fr-CA"/>
              </w:rPr>
              <w:t xml:space="preserve">parallèlement au </w:t>
            </w:r>
            <w:hyperlink r:id="rId12" w:history="1">
              <w:r w:rsidR="00D4433F">
                <w:rPr>
                  <w:rStyle w:val="Hyperlink"/>
                  <w:lang w:val="fr-CA"/>
                </w:rPr>
                <w:t>guide utilisateur du SISA</w:t>
              </w:r>
            </w:hyperlink>
            <w:r w:rsidR="00B033D5" w:rsidRPr="007F59B7">
              <w:rPr>
                <w:lang w:val="fr-CA"/>
              </w:rPr>
              <w:t xml:space="preserve">* </w:t>
            </w:r>
            <w:r w:rsidR="00D4433F">
              <w:rPr>
                <w:lang w:val="fr-CA"/>
              </w:rPr>
              <w:t>et les renseignements de connexion pour l’environnement d’essai</w:t>
            </w:r>
            <w:r w:rsidR="00F53D23">
              <w:rPr>
                <w:lang w:val="fr-CA"/>
              </w:rPr>
              <w:t>s</w:t>
            </w:r>
            <w:r w:rsidR="00D4433F">
              <w:rPr>
                <w:lang w:val="fr-CA"/>
              </w:rPr>
              <w:t>. Demandez à votre équipe d’</w:t>
            </w:r>
            <w:r w:rsidR="00880344">
              <w:rPr>
                <w:lang w:val="fr-CA"/>
              </w:rPr>
              <w:t>essais</w:t>
            </w:r>
            <w:r w:rsidR="00D4433F">
              <w:rPr>
                <w:lang w:val="fr-CA"/>
              </w:rPr>
              <w:t xml:space="preserve"> de parcourir la liste des scénarios et de consigner leur expérience et les obstacles </w:t>
            </w:r>
            <w:r w:rsidR="00752C1C">
              <w:rPr>
                <w:lang w:val="fr-CA"/>
              </w:rPr>
              <w:t xml:space="preserve">qui se </w:t>
            </w:r>
            <w:r w:rsidR="00F53D23">
              <w:rPr>
                <w:lang w:val="fr-CA"/>
              </w:rPr>
              <w:t xml:space="preserve">dressent </w:t>
            </w:r>
            <w:r w:rsidR="00752C1C">
              <w:rPr>
                <w:lang w:val="fr-CA"/>
              </w:rPr>
              <w:t>sur leur chemin.</w:t>
            </w:r>
            <w:r w:rsidR="00442E78" w:rsidRPr="007F59B7">
              <w:rPr>
                <w:lang w:val="fr-CA"/>
              </w:rPr>
              <w:t xml:space="preserve"> </w:t>
            </w:r>
          </w:p>
          <w:p w14:paraId="4B501E38" w14:textId="414F6092" w:rsidR="00442E78" w:rsidRPr="007F59B7" w:rsidRDefault="00752C1C" w:rsidP="00442E78">
            <w:pPr>
              <w:pStyle w:val="ListParagraph"/>
              <w:numPr>
                <w:ilvl w:val="0"/>
                <w:numId w:val="17"/>
              </w:numPr>
              <w:rPr>
                <w:lang w:val="fr-CA"/>
              </w:rPr>
            </w:pPr>
            <w:r>
              <w:rPr>
                <w:lang w:val="fr-CA"/>
              </w:rPr>
              <w:t>Remédiez aux obstacles que l’équipe d’</w:t>
            </w:r>
            <w:r w:rsidR="00880344">
              <w:rPr>
                <w:lang w:val="fr-CA"/>
              </w:rPr>
              <w:t>essais</w:t>
            </w:r>
            <w:r>
              <w:rPr>
                <w:lang w:val="fr-CA"/>
              </w:rPr>
              <w:t xml:space="preserve"> a décelés et demandez-lui de parcourir la liste des </w:t>
            </w:r>
            <w:r w:rsidR="00880344">
              <w:rPr>
                <w:lang w:val="fr-CA"/>
              </w:rPr>
              <w:t>scénarios d’essai</w:t>
            </w:r>
            <w:r>
              <w:rPr>
                <w:lang w:val="fr-CA"/>
              </w:rPr>
              <w:t xml:space="preserve"> à nouveau, si cela est nécessaire.</w:t>
            </w:r>
            <w:r w:rsidR="00837989" w:rsidRPr="007F59B7">
              <w:rPr>
                <w:lang w:val="fr-CA"/>
              </w:rPr>
              <w:t xml:space="preserve"> </w:t>
            </w:r>
          </w:p>
        </w:tc>
      </w:tr>
    </w:tbl>
    <w:p w14:paraId="70545BAC" w14:textId="73CDAE03" w:rsidR="00B033D5" w:rsidRPr="007F59B7" w:rsidRDefault="00B033D5" w:rsidP="00953D55">
      <w:pPr>
        <w:spacing w:before="240"/>
        <w:rPr>
          <w:lang w:val="fr-CA"/>
        </w:rPr>
      </w:pPr>
      <w:r w:rsidRPr="007F59B7">
        <w:rPr>
          <w:lang w:val="fr-CA"/>
        </w:rPr>
        <w:t>*</w:t>
      </w:r>
      <w:r w:rsidR="00752C1C">
        <w:rPr>
          <w:lang w:val="fr-CA"/>
        </w:rPr>
        <w:t xml:space="preserve">Si votre communauté a déjà créé une documentation de formation sur mesure, celle-ci peut être remise à la place du </w:t>
      </w:r>
      <w:hyperlink r:id="rId13" w:history="1">
        <w:r w:rsidR="00752C1C">
          <w:rPr>
            <w:rStyle w:val="Hyperlink"/>
            <w:lang w:val="fr-CA"/>
          </w:rPr>
          <w:t>guide utilisateur du SISA</w:t>
        </w:r>
      </w:hyperlink>
      <w:r w:rsidR="00DC19D3">
        <w:rPr>
          <w:lang w:val="fr-CA"/>
        </w:rPr>
        <w:t>. Le fait de remettre la documentation sur la formation durant les essais garantit que les utilisateurs disposent des ressources dont ils ont besoin pour remplir leurs fonctions et peut également s</w:t>
      </w:r>
      <w:r w:rsidR="00F53D23">
        <w:rPr>
          <w:lang w:val="fr-CA"/>
        </w:rPr>
        <w:t xml:space="preserve">ignaler </w:t>
      </w:r>
      <w:r w:rsidR="00DC19D3">
        <w:rPr>
          <w:lang w:val="fr-CA"/>
        </w:rPr>
        <w:t>lorsque la documentation nécessite une mise à jour.</w:t>
      </w:r>
    </w:p>
    <w:p w14:paraId="7D9B8120" w14:textId="2E67A456" w:rsidR="00A8753B" w:rsidRPr="007F59B7" w:rsidRDefault="000D114B" w:rsidP="00A33D3D">
      <w:pPr>
        <w:pStyle w:val="Heading2"/>
        <w:rPr>
          <w:lang w:val="fr-CA"/>
        </w:rPr>
      </w:pPr>
      <w:bookmarkStart w:id="8" w:name="_3._POST-LAUNCH_TESTING"/>
      <w:bookmarkEnd w:id="8"/>
      <w:r w:rsidRPr="007F59B7">
        <w:rPr>
          <w:lang w:val="fr-CA"/>
        </w:rPr>
        <w:t>4</w:t>
      </w:r>
      <w:r w:rsidR="00FB2B3F" w:rsidRPr="007F59B7">
        <w:rPr>
          <w:lang w:val="fr-CA"/>
        </w:rPr>
        <w:t>.</w:t>
      </w:r>
      <w:r w:rsidR="00FB2B3F" w:rsidRPr="007F59B7">
        <w:rPr>
          <w:sz w:val="28"/>
          <w:szCs w:val="28"/>
          <w:lang w:val="fr-CA"/>
        </w:rPr>
        <w:t xml:space="preserve"> </w:t>
      </w:r>
      <w:r w:rsidR="00DC19D3">
        <w:rPr>
          <w:lang w:val="fr-CA"/>
        </w:rPr>
        <w:t>ESSAIS APRÈS LE LANCEMENT</w:t>
      </w:r>
    </w:p>
    <w:p w14:paraId="588C5FE0" w14:textId="2ADDC920" w:rsidR="00627719" w:rsidRPr="007F59B7" w:rsidRDefault="00DC19D3" w:rsidP="00627719">
      <w:pPr>
        <w:rPr>
          <w:lang w:val="fr-CA"/>
        </w:rPr>
      </w:pPr>
      <w:r>
        <w:rPr>
          <w:lang w:val="fr-CA"/>
        </w:rPr>
        <w:t xml:space="preserve">Les essais après le lancement ont lieu immédiatement après que vous </w:t>
      </w:r>
      <w:r w:rsidR="00F53D23">
        <w:rPr>
          <w:lang w:val="fr-CA"/>
        </w:rPr>
        <w:t xml:space="preserve">êtes </w:t>
      </w:r>
      <w:r>
        <w:rPr>
          <w:lang w:val="fr-CA"/>
        </w:rPr>
        <w:t xml:space="preserve">retourné vivre avec le SISA dans votre communauté pour confirmer que tout fonctionne </w:t>
      </w:r>
      <w:r w:rsidR="00F53D23">
        <w:rPr>
          <w:lang w:val="fr-CA"/>
        </w:rPr>
        <w:t>correctement</w:t>
      </w:r>
      <w:r>
        <w:rPr>
          <w:lang w:val="fr-CA"/>
        </w:rPr>
        <w:t xml:space="preserve">. Cette étape des essais </w:t>
      </w:r>
      <w:r w:rsidR="00530E9A">
        <w:rPr>
          <w:lang w:val="fr-CA"/>
        </w:rPr>
        <w:t xml:space="preserve">comporte essentiellement des essais sur la qualité des données et son but est d’assurer que les méthodes de saisie des données se font </w:t>
      </w:r>
      <w:r w:rsidR="007225D0">
        <w:rPr>
          <w:lang w:val="fr-CA"/>
        </w:rPr>
        <w:t>« </w:t>
      </w:r>
      <w:r w:rsidR="00530E9A">
        <w:rPr>
          <w:lang w:val="fr-CA"/>
        </w:rPr>
        <w:t>sans erreur pendant longtemps</w:t>
      </w:r>
      <w:r w:rsidR="007225D0">
        <w:rPr>
          <w:lang w:val="fr-CA"/>
        </w:rPr>
        <w:t xml:space="preserve"> ». </w:t>
      </w:r>
    </w:p>
    <w:p w14:paraId="6BA057AF" w14:textId="4F0CFD0F" w:rsidR="00627719" w:rsidRPr="007F59B7" w:rsidRDefault="007225D0" w:rsidP="00627719">
      <w:pPr>
        <w:spacing w:before="240"/>
        <w:rPr>
          <w:lang w:val="fr-CA"/>
        </w:rPr>
      </w:pPr>
      <w:r>
        <w:rPr>
          <w:lang w:val="fr-CA"/>
        </w:rPr>
        <w:t xml:space="preserve">Les principales questions auxquelles vous voudrez trouver une réponse </w:t>
      </w:r>
      <w:r w:rsidR="00F53D23">
        <w:rPr>
          <w:lang w:val="fr-CA"/>
        </w:rPr>
        <w:t xml:space="preserve">à </w:t>
      </w:r>
      <w:r>
        <w:rPr>
          <w:lang w:val="fr-CA"/>
        </w:rPr>
        <w:t>cette étape sont :</w:t>
      </w:r>
    </w:p>
    <w:p w14:paraId="18E7D113" w14:textId="016A79A4" w:rsidR="00627719" w:rsidRPr="007F59B7" w:rsidRDefault="007225D0" w:rsidP="00627719">
      <w:pPr>
        <w:pStyle w:val="ListParagraph"/>
        <w:numPr>
          <w:ilvl w:val="0"/>
          <w:numId w:val="19"/>
        </w:numPr>
        <w:rPr>
          <w:lang w:val="fr-CA"/>
        </w:rPr>
      </w:pPr>
      <w:r>
        <w:rPr>
          <w:lang w:val="fr-CA"/>
        </w:rPr>
        <w:t xml:space="preserve">Avons-nous </w:t>
      </w:r>
      <w:r w:rsidR="00F53D23">
        <w:rPr>
          <w:lang w:val="fr-CA"/>
        </w:rPr>
        <w:t xml:space="preserve">oublié </w:t>
      </w:r>
      <w:r>
        <w:rPr>
          <w:lang w:val="fr-CA"/>
        </w:rPr>
        <w:t>quoi que ce soit dans notre formation</w:t>
      </w:r>
      <w:r w:rsidR="00627719" w:rsidRPr="007F59B7">
        <w:rPr>
          <w:lang w:val="fr-CA"/>
        </w:rPr>
        <w:t>?</w:t>
      </w:r>
    </w:p>
    <w:p w14:paraId="166FBDC8" w14:textId="5DC9819B" w:rsidR="00627719" w:rsidRPr="007F59B7" w:rsidRDefault="007225D0" w:rsidP="00627719">
      <w:pPr>
        <w:pStyle w:val="ListParagraph"/>
        <w:numPr>
          <w:ilvl w:val="0"/>
          <w:numId w:val="19"/>
        </w:numPr>
        <w:rPr>
          <w:lang w:val="fr-CA"/>
        </w:rPr>
      </w:pPr>
      <w:r>
        <w:rPr>
          <w:lang w:val="fr-CA"/>
        </w:rPr>
        <w:t>Les utilisateurs du SISA font-ils ce qu’on leur demande</w:t>
      </w:r>
      <w:r w:rsidR="00627719" w:rsidRPr="007F59B7">
        <w:rPr>
          <w:lang w:val="fr-CA"/>
        </w:rPr>
        <w:t>?</w:t>
      </w:r>
    </w:p>
    <w:p w14:paraId="364FD16E" w14:textId="0BD1D1FD" w:rsidR="005B07F1" w:rsidRPr="007F59B7" w:rsidRDefault="007225D0" w:rsidP="00627719">
      <w:pPr>
        <w:pStyle w:val="ListParagraph"/>
        <w:numPr>
          <w:ilvl w:val="0"/>
          <w:numId w:val="19"/>
        </w:numPr>
        <w:rPr>
          <w:lang w:val="fr-CA"/>
        </w:rPr>
      </w:pPr>
      <w:r>
        <w:rPr>
          <w:lang w:val="fr-CA"/>
        </w:rPr>
        <w:t>Les utilis</w:t>
      </w:r>
      <w:r w:rsidR="005069A1">
        <w:rPr>
          <w:lang w:val="fr-CA"/>
        </w:rPr>
        <w:t>a</w:t>
      </w:r>
      <w:r>
        <w:rPr>
          <w:lang w:val="fr-CA"/>
        </w:rPr>
        <w:t>teurs du SISA ont-ils besoin d’une formation plus poussée que celle qui leur a été dispensée pour commencer?</w:t>
      </w:r>
    </w:p>
    <w:p w14:paraId="0A609B1D" w14:textId="56A993BE" w:rsidR="005B07F1" w:rsidRPr="007F59B7" w:rsidRDefault="007225D0" w:rsidP="00953D55">
      <w:pPr>
        <w:pStyle w:val="ListParagraph"/>
        <w:numPr>
          <w:ilvl w:val="0"/>
          <w:numId w:val="19"/>
        </w:numPr>
        <w:spacing w:after="240"/>
        <w:rPr>
          <w:lang w:val="fr-CA"/>
        </w:rPr>
      </w:pPr>
      <w:r>
        <w:rPr>
          <w:lang w:val="fr-CA"/>
        </w:rPr>
        <w:t xml:space="preserve">Les données saisies ressemblent-elles à ce </w:t>
      </w:r>
      <w:r w:rsidR="00B873DC">
        <w:rPr>
          <w:lang w:val="fr-CA"/>
        </w:rPr>
        <w:t>à quoi nous nous attendions?</w:t>
      </w:r>
    </w:p>
    <w:tbl>
      <w:tblPr>
        <w:tblW w:w="9337" w:type="dxa"/>
        <w:tblBorders>
          <w:top w:val="single" w:sz="18" w:space="0" w:color="C55911"/>
          <w:left w:val="single" w:sz="18" w:space="0" w:color="C55911"/>
          <w:bottom w:val="single" w:sz="18" w:space="0" w:color="C55911"/>
          <w:right w:val="single" w:sz="18" w:space="0" w:color="C55911"/>
          <w:insideH w:val="single" w:sz="18" w:space="0" w:color="C55911"/>
          <w:insideV w:val="single" w:sz="18" w:space="0" w:color="C55911"/>
        </w:tblBorders>
        <w:tblLayout w:type="fixed"/>
        <w:tblLook w:val="0400" w:firstRow="0" w:lastRow="0" w:firstColumn="0" w:lastColumn="0" w:noHBand="0" w:noVBand="1"/>
      </w:tblPr>
      <w:tblGrid>
        <w:gridCol w:w="9337"/>
      </w:tblGrid>
      <w:tr w:rsidR="005B07F1" w:rsidRPr="00FF15E2" w14:paraId="7C52FAF6" w14:textId="77777777" w:rsidTr="00CD197D">
        <w:trPr>
          <w:trHeight w:val="4707"/>
        </w:trPr>
        <w:tc>
          <w:tcPr>
            <w:tcW w:w="9337" w:type="dxa"/>
            <w:shd w:val="clear" w:color="auto" w:fill="F2F2F2"/>
          </w:tcPr>
          <w:p w14:paraId="632B222C" w14:textId="50EAE279" w:rsidR="005B07F1" w:rsidRPr="00D97935" w:rsidRDefault="00B873DC" w:rsidP="00357F2D">
            <w:pPr>
              <w:spacing w:after="240"/>
              <w:rPr>
                <w:b/>
                <w:bCs/>
                <w:lang w:val="fr-CA"/>
              </w:rPr>
            </w:pPr>
            <w:r w:rsidRPr="00D97935">
              <w:rPr>
                <w:b/>
                <w:bCs/>
                <w:lang w:val="fr-CA"/>
              </w:rPr>
              <w:lastRenderedPageBreak/>
              <w:t>Mesures à prendre au moment des essais postérieurs au lancement</w:t>
            </w:r>
          </w:p>
          <w:p w14:paraId="02ECDF69" w14:textId="0B7A8476" w:rsidR="00A518AB" w:rsidRPr="007F59B7" w:rsidRDefault="00AF3309" w:rsidP="005B07F1">
            <w:pPr>
              <w:pStyle w:val="ListParagraph"/>
              <w:numPr>
                <w:ilvl w:val="0"/>
                <w:numId w:val="20"/>
              </w:numPr>
              <w:rPr>
                <w:lang w:val="fr-CA"/>
              </w:rPr>
            </w:pPr>
            <w:r>
              <w:rPr>
                <w:lang w:val="fr-CA"/>
              </w:rPr>
              <w:t>Trouvez ou dressez une liste des rapports qui vous aideront à examiner les données qui ont été saisies dans le SISA. Vous pouvez créer vos propres rapport</w:t>
            </w:r>
            <w:r w:rsidR="005069A1">
              <w:rPr>
                <w:lang w:val="fr-CA"/>
              </w:rPr>
              <w:t>s</w:t>
            </w:r>
            <w:r>
              <w:rPr>
                <w:lang w:val="fr-CA"/>
              </w:rPr>
              <w:t xml:space="preserve"> sur mesure en utilisant le </w:t>
            </w:r>
            <w:hyperlink r:id="rId14" w:history="1">
              <w:r w:rsidR="00AA0966">
                <w:rPr>
                  <w:rStyle w:val="Hyperlink"/>
                  <w:lang w:val="fr-CA"/>
                </w:rPr>
                <w:t xml:space="preserve">Guide de rédaction de rapports </w:t>
              </w:r>
              <w:r w:rsidR="00F53D23">
                <w:rPr>
                  <w:rStyle w:val="Hyperlink"/>
                  <w:lang w:val="fr-CA"/>
                </w:rPr>
                <w:t xml:space="preserve">dans </w:t>
              </w:r>
              <w:r w:rsidR="00AA0966">
                <w:rPr>
                  <w:rStyle w:val="Hyperlink"/>
                  <w:lang w:val="fr-CA"/>
                </w:rPr>
                <w:t>le SISA</w:t>
              </w:r>
            </w:hyperlink>
            <w:r w:rsidR="00E303B5" w:rsidRPr="007F59B7">
              <w:rPr>
                <w:lang w:val="fr-CA"/>
              </w:rPr>
              <w:t xml:space="preserve">, </w:t>
            </w:r>
            <w:r w:rsidR="00AA0966">
              <w:rPr>
                <w:lang w:val="fr-CA"/>
              </w:rPr>
              <w:t>utilise</w:t>
            </w:r>
            <w:r w:rsidR="00F53D23">
              <w:rPr>
                <w:lang w:val="fr-CA"/>
              </w:rPr>
              <w:t>r</w:t>
            </w:r>
            <w:r w:rsidR="00AA0966">
              <w:rPr>
                <w:lang w:val="fr-CA"/>
              </w:rPr>
              <w:t xml:space="preserve"> les rapports qui existent déjà dans le Gestionnaire des rapports ou recrute</w:t>
            </w:r>
            <w:r w:rsidR="00F53D23">
              <w:rPr>
                <w:lang w:val="fr-CA"/>
              </w:rPr>
              <w:t>r</w:t>
            </w:r>
            <w:r w:rsidR="00AA0966">
              <w:rPr>
                <w:lang w:val="fr-CA"/>
              </w:rPr>
              <w:t xml:space="preserve"> un conseiller pour qu’il crée des rapports à votre intention. Lorsque vous choisissez un rapport, n’oubliez pas de mentionner votre liste des scénarios réalisés par les utilisateurs du SISA et dont le but est d’avoir un rapport qui présente </w:t>
            </w:r>
            <w:r w:rsidR="00F53D23">
              <w:rPr>
                <w:lang w:val="fr-CA"/>
              </w:rPr>
              <w:t>l</w:t>
            </w:r>
            <w:r w:rsidR="00AA0966">
              <w:rPr>
                <w:lang w:val="fr-CA"/>
              </w:rPr>
              <w:t xml:space="preserve">es données </w:t>
            </w:r>
            <w:r w:rsidR="00F53D23">
              <w:rPr>
                <w:lang w:val="fr-CA"/>
              </w:rPr>
              <w:t xml:space="preserve">relatives à </w:t>
            </w:r>
            <w:r w:rsidR="00AA0966">
              <w:rPr>
                <w:lang w:val="fr-CA"/>
              </w:rPr>
              <w:t xml:space="preserve">chaque mesure indiquée (c.-à-d. si les utilisateurs </w:t>
            </w:r>
            <w:r w:rsidR="00F53D23">
              <w:rPr>
                <w:lang w:val="fr-CA"/>
              </w:rPr>
              <w:t xml:space="preserve">commencent </w:t>
            </w:r>
            <w:r w:rsidR="00AA0966">
              <w:rPr>
                <w:lang w:val="fr-CA"/>
              </w:rPr>
              <w:t xml:space="preserve">un séjour dans un refuge, trouvez un rapport qui révèle les renseignements sur les séjours dans les refuges). </w:t>
            </w:r>
          </w:p>
          <w:p w14:paraId="3C1C3DBA" w14:textId="368523C8" w:rsidR="00A518AB" w:rsidRPr="007F59B7" w:rsidRDefault="00AA0966" w:rsidP="005B07F1">
            <w:pPr>
              <w:pStyle w:val="ListParagraph"/>
              <w:numPr>
                <w:ilvl w:val="0"/>
                <w:numId w:val="20"/>
              </w:numPr>
              <w:rPr>
                <w:lang w:val="fr-CA"/>
              </w:rPr>
            </w:pPr>
            <w:r>
              <w:rPr>
                <w:lang w:val="fr-CA"/>
              </w:rPr>
              <w:t>Examinez les rapports que vous avez choisis et déterminez les secteurs où les données sont plus nombreuses que ce à quoi vous vous attendiez, moins nombreuses que ce à quoi vous vous attendiez ou carrément manquantes. Consultez le</w:t>
            </w:r>
            <w:r w:rsidR="005069A1">
              <w:rPr>
                <w:lang w:val="fr-CA"/>
              </w:rPr>
              <w:t>s</w:t>
            </w:r>
            <w:r>
              <w:rPr>
                <w:lang w:val="fr-CA"/>
              </w:rPr>
              <w:t xml:space="preserve"> décideurs et les dirigeants de votre communauté pour tenter d</w:t>
            </w:r>
            <w:r w:rsidR="00F53D23">
              <w:rPr>
                <w:lang w:val="fr-CA"/>
              </w:rPr>
              <w:t xml:space="preserve">’en </w:t>
            </w:r>
            <w:r>
              <w:rPr>
                <w:lang w:val="fr-CA"/>
              </w:rPr>
              <w:t>déterminer la cause et d’y remédier.</w:t>
            </w:r>
          </w:p>
          <w:p w14:paraId="6180AA1E" w14:textId="36E35003" w:rsidR="005B07F1" w:rsidRPr="007F59B7" w:rsidRDefault="00AA0966" w:rsidP="005B07F1">
            <w:pPr>
              <w:pStyle w:val="ListParagraph"/>
              <w:numPr>
                <w:ilvl w:val="0"/>
                <w:numId w:val="20"/>
              </w:numPr>
              <w:rPr>
                <w:lang w:val="fr-CA"/>
              </w:rPr>
            </w:pPr>
            <w:r>
              <w:rPr>
                <w:lang w:val="fr-CA"/>
              </w:rPr>
              <w:t>Consultez les utilisateurs du SISA pour juger de leur expérience à l’égard du nouveau système. Cela peut consister en un sondage rapide ou en une demande de rétroaction. Trouvez des moyens amusants d’encourager la rétroaction, notamment en organisant un</w:t>
            </w:r>
            <w:r w:rsidR="00536F90">
              <w:rPr>
                <w:lang w:val="fr-CA"/>
              </w:rPr>
              <w:t xml:space="preserve"> tirage au sort </w:t>
            </w:r>
            <w:r>
              <w:rPr>
                <w:lang w:val="fr-CA"/>
              </w:rPr>
              <w:t>pour gagner un prix!</w:t>
            </w:r>
            <w:r w:rsidR="00ED69BA" w:rsidRPr="007F59B7">
              <w:rPr>
                <w:lang w:val="fr-CA"/>
              </w:rPr>
              <w:t xml:space="preserve"> </w:t>
            </w:r>
          </w:p>
          <w:p w14:paraId="459EE8BA" w14:textId="3764FADB" w:rsidR="00CD197D" w:rsidRPr="007F59B7" w:rsidRDefault="00AA0966" w:rsidP="005B07F1">
            <w:pPr>
              <w:pStyle w:val="ListParagraph"/>
              <w:numPr>
                <w:ilvl w:val="0"/>
                <w:numId w:val="20"/>
              </w:numPr>
              <w:rPr>
                <w:lang w:val="fr-CA"/>
              </w:rPr>
            </w:pPr>
            <w:r>
              <w:rPr>
                <w:lang w:val="fr-CA"/>
              </w:rPr>
              <w:t xml:space="preserve">Organisez des séances de formation ouvertes ou préparez des documents de formation supplémentaires </w:t>
            </w:r>
            <w:r w:rsidR="00DF09FC">
              <w:rPr>
                <w:lang w:val="fr-CA"/>
              </w:rPr>
              <w:t>en guise de réaction à l’examen de votre rapport et à la rétroaction des utilisateurs.</w:t>
            </w:r>
            <w:r w:rsidR="00CD197D" w:rsidRPr="007F59B7">
              <w:rPr>
                <w:lang w:val="fr-CA"/>
              </w:rPr>
              <w:t xml:space="preserve"> </w:t>
            </w:r>
          </w:p>
        </w:tc>
      </w:tr>
    </w:tbl>
    <w:p w14:paraId="1939D892" w14:textId="2A4ADBD0" w:rsidR="005B07F1" w:rsidRPr="007F59B7" w:rsidRDefault="00DF09FC" w:rsidP="00D829CE">
      <w:pPr>
        <w:spacing w:before="240"/>
        <w:rPr>
          <w:lang w:val="fr-CA"/>
        </w:rPr>
      </w:pPr>
      <w:r>
        <w:rPr>
          <w:lang w:val="fr-CA"/>
        </w:rPr>
        <w:t xml:space="preserve">Les étapes mentionnées ci-dessus ne sont pas seulement nécessaires après votre mise en </w:t>
      </w:r>
      <w:r w:rsidR="00536F90">
        <w:rPr>
          <w:lang w:val="fr-CA"/>
        </w:rPr>
        <w:t xml:space="preserve">service </w:t>
      </w:r>
      <w:r>
        <w:rPr>
          <w:lang w:val="fr-CA"/>
        </w:rPr>
        <w:t xml:space="preserve">initiale du SISA, mais peuvent être des mesures précieuses à prendre régulièrement. Songez à créer un </w:t>
      </w:r>
      <w:r w:rsidR="00E85BA5">
        <w:rPr>
          <w:lang w:val="fr-CA"/>
        </w:rPr>
        <w:t>programme « d’examen des rapports et de rétroaction des utilisateurs</w:t>
      </w:r>
      <w:r w:rsidR="00AD2063">
        <w:rPr>
          <w:lang w:val="fr-CA"/>
        </w:rPr>
        <w:t xml:space="preserve"> »</w:t>
      </w:r>
      <w:r w:rsidR="00E85BA5">
        <w:rPr>
          <w:lang w:val="fr-CA"/>
        </w:rPr>
        <w:t xml:space="preserve"> et à l’exécuter régulièrement (c.</w:t>
      </w:r>
      <w:r w:rsidR="00843F8F">
        <w:rPr>
          <w:lang w:val="fr-CA"/>
        </w:rPr>
        <w:noBreakHyphen/>
      </w:r>
      <w:r w:rsidR="00E85BA5">
        <w:rPr>
          <w:lang w:val="fr-CA"/>
        </w:rPr>
        <w:t>à-d. chaque trimestre ou tous les six mois).</w:t>
      </w:r>
    </w:p>
    <w:p w14:paraId="404456A2" w14:textId="089F9B74" w:rsidR="00F94F23" w:rsidRPr="007F59B7" w:rsidRDefault="00E85BA5" w:rsidP="00DC43E0">
      <w:pPr>
        <w:spacing w:before="240"/>
        <w:rPr>
          <w:lang w:val="fr-CA"/>
        </w:rPr>
      </w:pPr>
      <w:r>
        <w:rPr>
          <w:lang w:val="fr-CA"/>
        </w:rPr>
        <w:t>Parmi les avantages d’</w:t>
      </w:r>
      <w:r w:rsidR="00880344">
        <w:rPr>
          <w:lang w:val="fr-CA"/>
        </w:rPr>
        <w:t>essais</w:t>
      </w:r>
      <w:r>
        <w:rPr>
          <w:lang w:val="fr-CA"/>
        </w:rPr>
        <w:t xml:space="preserve"> soutenus, mentionnons :</w:t>
      </w:r>
    </w:p>
    <w:p w14:paraId="4A9BB998" w14:textId="40C74394" w:rsidR="00E85BA5" w:rsidRDefault="00E85BA5" w:rsidP="00A404AC">
      <w:pPr>
        <w:pStyle w:val="ListParagraph"/>
        <w:numPr>
          <w:ilvl w:val="0"/>
          <w:numId w:val="12"/>
        </w:numPr>
        <w:rPr>
          <w:lang w:val="fr-CA"/>
        </w:rPr>
      </w:pPr>
      <w:r>
        <w:rPr>
          <w:lang w:val="fr-CA"/>
        </w:rPr>
        <w:t xml:space="preserve">La détection des problèmes le plus </w:t>
      </w:r>
      <w:r w:rsidR="00536F90">
        <w:rPr>
          <w:lang w:val="fr-CA"/>
        </w:rPr>
        <w:t xml:space="preserve">vite </w:t>
      </w:r>
      <w:r>
        <w:rPr>
          <w:lang w:val="fr-CA"/>
        </w:rPr>
        <w:t>possible afin d’empêcher les répercussions négatives.</w:t>
      </w:r>
    </w:p>
    <w:p w14:paraId="27AFAF80" w14:textId="77777777" w:rsidR="00E85BA5" w:rsidRDefault="00E85BA5" w:rsidP="00A404AC">
      <w:pPr>
        <w:pStyle w:val="ListParagraph"/>
        <w:numPr>
          <w:ilvl w:val="0"/>
          <w:numId w:val="12"/>
        </w:numPr>
        <w:rPr>
          <w:lang w:val="fr-CA"/>
        </w:rPr>
      </w:pPr>
      <w:r>
        <w:rPr>
          <w:lang w:val="fr-CA"/>
        </w:rPr>
        <w:t>La prévention de l’utilisation incorrecte du SISA avant qu’elle ne devienne une pratique courante.</w:t>
      </w:r>
    </w:p>
    <w:p w14:paraId="7FB36945" w14:textId="45C3ECCC" w:rsidR="00E85BA5" w:rsidRDefault="00536F90" w:rsidP="00A404AC">
      <w:pPr>
        <w:pStyle w:val="ListParagraph"/>
        <w:numPr>
          <w:ilvl w:val="0"/>
          <w:numId w:val="12"/>
        </w:numPr>
        <w:rPr>
          <w:lang w:val="fr-CA"/>
        </w:rPr>
      </w:pPr>
      <w:r>
        <w:rPr>
          <w:lang w:val="fr-CA"/>
        </w:rPr>
        <w:t xml:space="preserve">Une </w:t>
      </w:r>
      <w:r w:rsidR="00E85BA5">
        <w:rPr>
          <w:lang w:val="fr-CA"/>
        </w:rPr>
        <w:t>meilleure compréhension de la façon dont les utilisateurs utilisent le SISA.</w:t>
      </w:r>
    </w:p>
    <w:p w14:paraId="3FED35F7" w14:textId="74888F26" w:rsidR="00E85BA5" w:rsidRDefault="00E85BA5" w:rsidP="00A404AC">
      <w:pPr>
        <w:pStyle w:val="ListParagraph"/>
        <w:numPr>
          <w:ilvl w:val="0"/>
          <w:numId w:val="12"/>
        </w:numPr>
        <w:rPr>
          <w:lang w:val="fr-CA"/>
        </w:rPr>
      </w:pPr>
      <w:r>
        <w:rPr>
          <w:lang w:val="fr-CA"/>
        </w:rPr>
        <w:t>Le soulignement des points fort</w:t>
      </w:r>
      <w:r w:rsidR="005069A1">
        <w:rPr>
          <w:lang w:val="fr-CA"/>
        </w:rPr>
        <w:t>s</w:t>
      </w:r>
      <w:r>
        <w:rPr>
          <w:lang w:val="fr-CA"/>
        </w:rPr>
        <w:t xml:space="preserve"> de la saisie des données et des secteurs passibles d’amélioration.</w:t>
      </w:r>
    </w:p>
    <w:p w14:paraId="5AFB5D14" w14:textId="77777777" w:rsidR="00680866" w:rsidRDefault="00680866">
      <w:pPr>
        <w:spacing w:after="160"/>
        <w:rPr>
          <w:b/>
          <w:color w:val="000000"/>
          <w:sz w:val="24"/>
          <w:szCs w:val="24"/>
          <w:lang w:val="fr-CA"/>
        </w:rPr>
      </w:pPr>
      <w:bookmarkStart w:id="9" w:name="_heading=h.2et92p0" w:colFirst="0" w:colLast="0"/>
      <w:bookmarkStart w:id="10" w:name="_4._NEW_RELEASE"/>
      <w:bookmarkEnd w:id="9"/>
      <w:bookmarkEnd w:id="10"/>
      <w:r>
        <w:rPr>
          <w:lang w:val="fr-CA"/>
        </w:rPr>
        <w:br w:type="page"/>
      </w:r>
    </w:p>
    <w:p w14:paraId="520E8603" w14:textId="458A0555" w:rsidR="00A8753B" w:rsidRPr="007F59B7" w:rsidRDefault="000D114B" w:rsidP="00A33D3D">
      <w:pPr>
        <w:pStyle w:val="Heading2"/>
        <w:rPr>
          <w:lang w:val="fr-CA"/>
        </w:rPr>
      </w:pPr>
      <w:r w:rsidRPr="007F59B7">
        <w:rPr>
          <w:lang w:val="fr-CA"/>
        </w:rPr>
        <w:lastRenderedPageBreak/>
        <w:t>5</w:t>
      </w:r>
      <w:r w:rsidR="00FB2B3F" w:rsidRPr="007F59B7">
        <w:rPr>
          <w:lang w:val="fr-CA"/>
        </w:rPr>
        <w:t xml:space="preserve">. </w:t>
      </w:r>
      <w:r w:rsidR="00E85BA5">
        <w:rPr>
          <w:lang w:val="fr-CA"/>
        </w:rPr>
        <w:t>ESSAIS D’UNE NOUVELLE VERSION</w:t>
      </w:r>
      <w:r w:rsidR="00FB2B3F" w:rsidRPr="007F59B7">
        <w:rPr>
          <w:lang w:val="fr-CA"/>
        </w:rPr>
        <w:t xml:space="preserve"> </w:t>
      </w:r>
    </w:p>
    <w:p w14:paraId="406338C2" w14:textId="7C4ED143" w:rsidR="00F53E65" w:rsidRPr="007F59B7" w:rsidRDefault="00E85BA5" w:rsidP="00A404AC">
      <w:pPr>
        <w:rPr>
          <w:lang w:val="fr-CA"/>
        </w:rPr>
      </w:pPr>
      <w:bookmarkStart w:id="11" w:name="_heading=h.44ai6zxjfwfg" w:colFirst="0" w:colLast="0"/>
      <w:bookmarkEnd w:id="11"/>
      <w:r>
        <w:rPr>
          <w:lang w:val="fr-CA"/>
        </w:rPr>
        <w:t xml:space="preserve">Avant d’adopter une nouvelle version du SISA, il est indispensable de mettre à l’essai les changements apportés au logiciel. Cette étape consiste avant tout à mettre à l’essai la configuration et </w:t>
      </w:r>
      <w:r w:rsidR="00536F90">
        <w:rPr>
          <w:lang w:val="fr-CA"/>
        </w:rPr>
        <w:t xml:space="preserve">à évaluer </w:t>
      </w:r>
      <w:r>
        <w:rPr>
          <w:lang w:val="fr-CA"/>
        </w:rPr>
        <w:t xml:space="preserve">son acceptation par les utilisateurs (selon les </w:t>
      </w:r>
      <w:r w:rsidR="00EB2670">
        <w:rPr>
          <w:lang w:val="fr-CA"/>
        </w:rPr>
        <w:t xml:space="preserve">caractéristiques </w:t>
      </w:r>
      <w:r>
        <w:rPr>
          <w:lang w:val="fr-CA"/>
        </w:rPr>
        <w:t xml:space="preserve">des </w:t>
      </w:r>
      <w:r w:rsidR="00586FC6">
        <w:rPr>
          <w:lang w:val="fr-CA"/>
        </w:rPr>
        <w:t>changements). Avec chaque version du SISA, les communautés reçoivent des notes de publication qui expliquent en détail les changements et la</w:t>
      </w:r>
      <w:r w:rsidR="007665EC">
        <w:rPr>
          <w:lang w:val="fr-CA"/>
        </w:rPr>
        <w:t xml:space="preserve"> </w:t>
      </w:r>
      <w:r w:rsidR="00586FC6">
        <w:rPr>
          <w:lang w:val="fr-CA"/>
        </w:rPr>
        <w:t xml:space="preserve">correction des anomalies. Grâce à la mise à jour des installations du SISA, </w:t>
      </w:r>
      <w:r w:rsidR="007665EC">
        <w:rPr>
          <w:lang w:val="fr-CA"/>
        </w:rPr>
        <w:t xml:space="preserve">on a </w:t>
      </w:r>
      <w:r w:rsidR="00EB2670">
        <w:rPr>
          <w:lang w:val="fr-CA"/>
        </w:rPr>
        <w:t xml:space="preserve">la garantie </w:t>
      </w:r>
      <w:r w:rsidR="007665EC">
        <w:rPr>
          <w:lang w:val="fr-CA"/>
        </w:rPr>
        <w:t>que les communautés utilisent la version la plus récente et la meilleure de ce système. Cela signifie que les communautés auront accès aux nouvelles caractéristiques et aux améliorations et qu’il y aura moins d’anomalies.</w:t>
      </w:r>
      <w:r w:rsidR="00FB2B3F" w:rsidRPr="007F59B7">
        <w:rPr>
          <w:lang w:val="fr-CA"/>
        </w:rPr>
        <w:t xml:space="preserve"> </w:t>
      </w:r>
    </w:p>
    <w:p w14:paraId="4AAB2922" w14:textId="3A22D8EC" w:rsidR="00885A07" w:rsidRPr="007F59B7" w:rsidRDefault="00727CE0" w:rsidP="00885A07">
      <w:pPr>
        <w:spacing w:before="240"/>
        <w:rPr>
          <w:lang w:val="fr-CA"/>
        </w:rPr>
      </w:pPr>
      <w:r>
        <w:rPr>
          <w:lang w:val="fr-CA"/>
        </w:rPr>
        <w:t>Les nouvelles versions du SISA sont classées soit comme version</w:t>
      </w:r>
      <w:r w:rsidR="00F71AB8">
        <w:rPr>
          <w:lang w:val="fr-CA"/>
        </w:rPr>
        <w:t>s</w:t>
      </w:r>
      <w:r>
        <w:rPr>
          <w:lang w:val="fr-CA"/>
        </w:rPr>
        <w:t xml:space="preserve"> mineure</w:t>
      </w:r>
      <w:r w:rsidR="00F71AB8">
        <w:rPr>
          <w:lang w:val="fr-CA"/>
        </w:rPr>
        <w:t>s</w:t>
      </w:r>
      <w:r w:rsidR="00F30E8B">
        <w:rPr>
          <w:lang w:val="fr-CA"/>
        </w:rPr>
        <w:t>,</w:t>
      </w:r>
      <w:r>
        <w:rPr>
          <w:lang w:val="fr-CA"/>
        </w:rPr>
        <w:t xml:space="preserve"> soit comme version</w:t>
      </w:r>
      <w:r w:rsidR="00EB2670">
        <w:rPr>
          <w:lang w:val="fr-CA"/>
        </w:rPr>
        <w:t>s</w:t>
      </w:r>
      <w:r>
        <w:rPr>
          <w:lang w:val="fr-CA"/>
        </w:rPr>
        <w:t xml:space="preserve"> majeures</w:t>
      </w:r>
      <w:r w:rsidR="00F71AB8">
        <w:rPr>
          <w:lang w:val="fr-CA"/>
        </w:rPr>
        <w:t xml:space="preserve"> : </w:t>
      </w:r>
    </w:p>
    <w:p w14:paraId="6880C164" w14:textId="23D32A66" w:rsidR="00885A07" w:rsidRPr="00D97935" w:rsidRDefault="00F71AB8" w:rsidP="00885A07">
      <w:pPr>
        <w:pStyle w:val="ListParagraph"/>
        <w:numPr>
          <w:ilvl w:val="0"/>
          <w:numId w:val="24"/>
        </w:numPr>
        <w:rPr>
          <w:lang w:val="fr-CA"/>
        </w:rPr>
      </w:pPr>
      <w:r>
        <w:rPr>
          <w:lang w:val="fr-CA"/>
        </w:rPr>
        <w:t xml:space="preserve">Les versions mineures comportent </w:t>
      </w:r>
      <w:r w:rsidR="00EA1ADA">
        <w:rPr>
          <w:lang w:val="fr-CA"/>
        </w:rPr>
        <w:t>d</w:t>
      </w:r>
      <w:r>
        <w:rPr>
          <w:lang w:val="fr-CA"/>
        </w:rPr>
        <w:t>es corrections d</w:t>
      </w:r>
      <w:r w:rsidR="00EA1ADA">
        <w:rPr>
          <w:lang w:val="fr-CA"/>
        </w:rPr>
        <w:t>’</w:t>
      </w:r>
      <w:r>
        <w:rPr>
          <w:lang w:val="fr-CA"/>
        </w:rPr>
        <w:t xml:space="preserve">anomalies et de petits ajouts ou </w:t>
      </w:r>
      <w:r w:rsidRPr="00D97935">
        <w:rPr>
          <w:lang w:val="fr-CA"/>
        </w:rPr>
        <w:t xml:space="preserve">changements à l’application </w:t>
      </w:r>
      <w:r w:rsidR="00EA1ADA" w:rsidRPr="00D97935">
        <w:rPr>
          <w:lang w:val="fr-CA"/>
        </w:rPr>
        <w:t xml:space="preserve">du </w:t>
      </w:r>
      <w:r w:rsidRPr="00D97935">
        <w:rPr>
          <w:lang w:val="fr-CA"/>
        </w:rPr>
        <w:t>SISA.</w:t>
      </w:r>
      <w:r w:rsidR="00C65475" w:rsidRPr="00D97935">
        <w:rPr>
          <w:lang w:val="fr-CA"/>
        </w:rPr>
        <w:t xml:space="preserve"> </w:t>
      </w:r>
    </w:p>
    <w:p w14:paraId="4658E318" w14:textId="1C97A721" w:rsidR="00F53E65" w:rsidRPr="00D97935" w:rsidRDefault="00F71AB8" w:rsidP="00885A07">
      <w:pPr>
        <w:pStyle w:val="ListParagraph"/>
        <w:numPr>
          <w:ilvl w:val="0"/>
          <w:numId w:val="24"/>
        </w:numPr>
        <w:spacing w:before="240"/>
        <w:rPr>
          <w:lang w:val="fr-CA"/>
        </w:rPr>
      </w:pPr>
      <w:r w:rsidRPr="00D97935">
        <w:rPr>
          <w:lang w:val="fr-CA"/>
        </w:rPr>
        <w:t>Les versions majeures comportent des changements à la base de données ou l’ajout de nouvelles caractéristiques.</w:t>
      </w:r>
      <w:r w:rsidR="00C65475" w:rsidRPr="00D97935">
        <w:rPr>
          <w:lang w:val="fr-CA"/>
        </w:rPr>
        <w:t xml:space="preserve"> </w:t>
      </w:r>
    </w:p>
    <w:p w14:paraId="0ECDAE13" w14:textId="1C676A78" w:rsidR="00885A07" w:rsidRPr="00D97935" w:rsidRDefault="00F71AB8" w:rsidP="00885A07">
      <w:pPr>
        <w:spacing w:before="240"/>
        <w:rPr>
          <w:lang w:val="fr-CA"/>
        </w:rPr>
      </w:pPr>
      <w:r w:rsidRPr="00D97935">
        <w:rPr>
          <w:lang w:val="fr-CA"/>
        </w:rPr>
        <w:t>Parmi les principales questions auxquelles vous voudrez répondre à cette étape, mentionnons :</w:t>
      </w:r>
    </w:p>
    <w:p w14:paraId="03EE0955" w14:textId="1D0DC0E5" w:rsidR="00BF5AB8" w:rsidRPr="007F59B7" w:rsidRDefault="00F71AB8" w:rsidP="00885A07">
      <w:pPr>
        <w:pStyle w:val="ListParagraph"/>
        <w:numPr>
          <w:ilvl w:val="0"/>
          <w:numId w:val="23"/>
        </w:numPr>
        <w:spacing w:after="240"/>
        <w:rPr>
          <w:lang w:val="fr-CA"/>
        </w:rPr>
      </w:pPr>
      <w:r w:rsidRPr="00D97935">
        <w:rPr>
          <w:lang w:val="fr-CA"/>
        </w:rPr>
        <w:t>Quelle est</w:t>
      </w:r>
      <w:r>
        <w:rPr>
          <w:lang w:val="fr-CA"/>
        </w:rPr>
        <w:t xml:space="preserve"> la valeur d’une nouvelle version</w:t>
      </w:r>
      <w:r w:rsidR="00BF5AB8" w:rsidRPr="007F59B7">
        <w:rPr>
          <w:lang w:val="fr-CA"/>
        </w:rPr>
        <w:t xml:space="preserve">? </w:t>
      </w:r>
    </w:p>
    <w:p w14:paraId="7B25CE4F" w14:textId="55E58CB9" w:rsidR="00BF5AB8" w:rsidRPr="007F59B7" w:rsidRDefault="00F71AB8" w:rsidP="00BF5AB8">
      <w:pPr>
        <w:pStyle w:val="ListParagraph"/>
        <w:numPr>
          <w:ilvl w:val="1"/>
          <w:numId w:val="23"/>
        </w:numPr>
        <w:spacing w:after="240"/>
        <w:rPr>
          <w:lang w:val="fr-CA"/>
        </w:rPr>
      </w:pPr>
      <w:r>
        <w:rPr>
          <w:lang w:val="fr-CA"/>
        </w:rPr>
        <w:t>Corrigera-t-elle un bogue qui a des conséquences pour les utilisateurs du SISA?</w:t>
      </w:r>
      <w:r w:rsidR="00BF5AB8" w:rsidRPr="007F59B7">
        <w:rPr>
          <w:lang w:val="fr-CA"/>
        </w:rPr>
        <w:t xml:space="preserve"> </w:t>
      </w:r>
    </w:p>
    <w:p w14:paraId="2D6FE988" w14:textId="74224422" w:rsidR="00BF5AB8" w:rsidRPr="007F59B7" w:rsidRDefault="00F71AB8" w:rsidP="00BF5AB8">
      <w:pPr>
        <w:pStyle w:val="ListParagraph"/>
        <w:numPr>
          <w:ilvl w:val="1"/>
          <w:numId w:val="23"/>
        </w:numPr>
        <w:spacing w:after="240"/>
        <w:rPr>
          <w:lang w:val="fr-CA"/>
        </w:rPr>
      </w:pPr>
      <w:r>
        <w:rPr>
          <w:lang w:val="fr-CA"/>
        </w:rPr>
        <w:t>Les nouvelles caractéristiques amélioreront-</w:t>
      </w:r>
      <w:r w:rsidR="00AD2063">
        <w:rPr>
          <w:lang w:val="fr-CA"/>
        </w:rPr>
        <w:t>elle</w:t>
      </w:r>
      <w:r>
        <w:rPr>
          <w:lang w:val="fr-CA"/>
        </w:rPr>
        <w:t>s le fonctionnement du système?</w:t>
      </w:r>
      <w:r w:rsidR="00BF5AB8" w:rsidRPr="007F59B7">
        <w:rPr>
          <w:lang w:val="fr-CA"/>
        </w:rPr>
        <w:t xml:space="preserve"> </w:t>
      </w:r>
    </w:p>
    <w:p w14:paraId="40EED384" w14:textId="3865E849" w:rsidR="00885A07" w:rsidRPr="007F59B7" w:rsidRDefault="00F71AB8" w:rsidP="00BF5AB8">
      <w:pPr>
        <w:pStyle w:val="ListParagraph"/>
        <w:numPr>
          <w:ilvl w:val="1"/>
          <w:numId w:val="23"/>
        </w:numPr>
        <w:spacing w:after="240"/>
        <w:rPr>
          <w:lang w:val="fr-CA"/>
        </w:rPr>
      </w:pPr>
      <w:r>
        <w:rPr>
          <w:lang w:val="fr-CA"/>
        </w:rPr>
        <w:t xml:space="preserve">Les nouvelles caractéristiques ou les corrections nécessiteront-elles la formation des employés ou </w:t>
      </w:r>
      <w:r w:rsidR="00EB2670">
        <w:rPr>
          <w:lang w:val="fr-CA"/>
        </w:rPr>
        <w:t xml:space="preserve">la création </w:t>
      </w:r>
      <w:r>
        <w:rPr>
          <w:lang w:val="fr-CA"/>
        </w:rPr>
        <w:t>de nouveaux documents</w:t>
      </w:r>
      <w:r w:rsidR="00885A07" w:rsidRPr="007F59B7">
        <w:rPr>
          <w:lang w:val="fr-CA"/>
        </w:rPr>
        <w:t>?</w:t>
      </w:r>
    </w:p>
    <w:p w14:paraId="075D879B" w14:textId="4F26FE8A" w:rsidR="00BF5AB8" w:rsidRPr="007F59B7" w:rsidRDefault="00F71AB8" w:rsidP="00BF5AB8">
      <w:pPr>
        <w:pStyle w:val="ListParagraph"/>
        <w:numPr>
          <w:ilvl w:val="0"/>
          <w:numId w:val="23"/>
        </w:numPr>
        <w:spacing w:after="240"/>
        <w:rPr>
          <w:lang w:val="fr-CA"/>
        </w:rPr>
      </w:pPr>
      <w:r>
        <w:rPr>
          <w:lang w:val="fr-CA"/>
        </w:rPr>
        <w:t xml:space="preserve">Disposons-nous des ressources nécessaires pour mettre en </w:t>
      </w:r>
      <w:r w:rsidR="00EB2670">
        <w:rPr>
          <w:lang w:val="fr-CA"/>
        </w:rPr>
        <w:t xml:space="preserve">service </w:t>
      </w:r>
      <w:r>
        <w:rPr>
          <w:lang w:val="fr-CA"/>
        </w:rPr>
        <w:t>la nouvelle version?</w:t>
      </w:r>
    </w:p>
    <w:p w14:paraId="5B859CEC" w14:textId="46CAB6D8" w:rsidR="00BF5AB8" w:rsidRPr="007F59B7" w:rsidRDefault="00F71AB8" w:rsidP="00BF5AB8">
      <w:pPr>
        <w:pStyle w:val="ListParagraph"/>
        <w:numPr>
          <w:ilvl w:val="1"/>
          <w:numId w:val="23"/>
        </w:numPr>
        <w:spacing w:after="240"/>
        <w:rPr>
          <w:lang w:val="fr-CA"/>
        </w:rPr>
      </w:pPr>
      <w:r>
        <w:rPr>
          <w:lang w:val="fr-CA"/>
        </w:rPr>
        <w:t>Notre équipe TI est-elle disponible</w:t>
      </w:r>
      <w:r w:rsidR="00BF5AB8" w:rsidRPr="007F59B7">
        <w:rPr>
          <w:lang w:val="fr-CA"/>
        </w:rPr>
        <w:t>?</w:t>
      </w:r>
    </w:p>
    <w:p w14:paraId="091DA1FB" w14:textId="2EB2F342" w:rsidR="00BF5AB8" w:rsidRPr="007F59B7" w:rsidRDefault="00F71AB8" w:rsidP="00BF5AB8">
      <w:pPr>
        <w:pStyle w:val="ListParagraph"/>
        <w:numPr>
          <w:ilvl w:val="1"/>
          <w:numId w:val="23"/>
        </w:numPr>
        <w:spacing w:after="240"/>
        <w:rPr>
          <w:lang w:val="fr-CA"/>
        </w:rPr>
      </w:pPr>
      <w:r>
        <w:rPr>
          <w:lang w:val="fr-CA"/>
        </w:rPr>
        <w:t>L’équipe d’</w:t>
      </w:r>
      <w:r w:rsidR="00880344">
        <w:rPr>
          <w:lang w:val="fr-CA"/>
        </w:rPr>
        <w:t>essais</w:t>
      </w:r>
      <w:r>
        <w:rPr>
          <w:lang w:val="fr-CA"/>
        </w:rPr>
        <w:t xml:space="preserve"> est-elle disponible?</w:t>
      </w:r>
      <w:r w:rsidR="00BF5AB8" w:rsidRPr="007F59B7">
        <w:rPr>
          <w:lang w:val="fr-CA"/>
        </w:rPr>
        <w:t xml:space="preserve"> </w:t>
      </w:r>
    </w:p>
    <w:p w14:paraId="7951AA15" w14:textId="649D642A" w:rsidR="00BF5AB8" w:rsidRPr="007F59B7" w:rsidRDefault="00F71AB8" w:rsidP="00BF5AB8">
      <w:pPr>
        <w:pStyle w:val="ListParagraph"/>
        <w:numPr>
          <w:ilvl w:val="1"/>
          <w:numId w:val="23"/>
        </w:numPr>
        <w:spacing w:after="240"/>
        <w:rPr>
          <w:lang w:val="fr-CA"/>
        </w:rPr>
      </w:pPr>
      <w:r>
        <w:rPr>
          <w:lang w:val="fr-CA"/>
        </w:rPr>
        <w:t>Le responsable du SISA est-il disponible pour coordonner et assurer la formation s’il y a lieu</w:t>
      </w:r>
      <w:r w:rsidR="00BF5AB8" w:rsidRPr="007F59B7">
        <w:rPr>
          <w:lang w:val="fr-CA"/>
        </w:rPr>
        <w:t>?</w:t>
      </w:r>
    </w:p>
    <w:p w14:paraId="741A6D63" w14:textId="77777777" w:rsidR="00680866" w:rsidRDefault="00680866">
      <w:pPr>
        <w:spacing w:after="160"/>
        <w:rPr>
          <w:highlight w:val="yellow"/>
          <w:lang w:val="fr-CA"/>
        </w:rPr>
      </w:pPr>
      <w:r>
        <w:rPr>
          <w:highlight w:val="yellow"/>
          <w:lang w:val="fr-CA"/>
        </w:rPr>
        <w:br w:type="page"/>
      </w:r>
    </w:p>
    <w:p w14:paraId="4927541D" w14:textId="4E71857A" w:rsidR="00885A07" w:rsidRPr="007F59B7" w:rsidRDefault="0018084A" w:rsidP="00885A07">
      <w:pPr>
        <w:spacing w:after="240"/>
        <w:rPr>
          <w:lang w:val="fr-CA"/>
        </w:rPr>
      </w:pPr>
      <w:r w:rsidRPr="00D97935">
        <w:rPr>
          <w:lang w:val="fr-CA"/>
        </w:rPr>
        <w:lastRenderedPageBreak/>
        <w:t>Les nouvelles versions du SISA sont cumulati</w:t>
      </w:r>
      <w:r w:rsidR="00F30E8B" w:rsidRPr="00D97935">
        <w:rPr>
          <w:lang w:val="fr-CA"/>
        </w:rPr>
        <w:t>ve</w:t>
      </w:r>
      <w:r w:rsidRPr="00D97935">
        <w:rPr>
          <w:lang w:val="fr-CA"/>
        </w:rPr>
        <w:t>s; ils comprennent donc les correction</w:t>
      </w:r>
      <w:r w:rsidR="00F30E8B" w:rsidRPr="00D97935">
        <w:rPr>
          <w:lang w:val="fr-CA"/>
        </w:rPr>
        <w:t>s</w:t>
      </w:r>
      <w:r w:rsidRPr="00D97935">
        <w:rPr>
          <w:lang w:val="fr-CA"/>
        </w:rPr>
        <w:t xml:space="preserve"> d’anomalies et ajouts de toutes les versions antérieures. Nous recommandons de toujours adopter les nouvelles versions, dans la mesure du possible. </w:t>
      </w:r>
      <w:r w:rsidR="00F71AB8" w:rsidRPr="00D97935">
        <w:rPr>
          <w:lang w:val="fr-CA"/>
        </w:rPr>
        <w:t>Le tableau décisionnel ci-dessous peut être un outil qui les aidera à déterminer si vous devez amorcer l</w:t>
      </w:r>
      <w:r w:rsidR="00EB2670" w:rsidRPr="00D97935">
        <w:rPr>
          <w:lang w:val="fr-CA"/>
        </w:rPr>
        <w:t xml:space="preserve">e lancement </w:t>
      </w:r>
      <w:r w:rsidR="00F71AB8" w:rsidRPr="00D97935">
        <w:rPr>
          <w:lang w:val="fr-CA"/>
        </w:rPr>
        <w:t>de la nouvelle version.</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715"/>
        <w:gridCol w:w="1258"/>
        <w:gridCol w:w="1980"/>
        <w:gridCol w:w="1980"/>
        <w:gridCol w:w="1980"/>
      </w:tblGrid>
      <w:tr w:rsidR="000E73A9" w:rsidRPr="007F59B7" w14:paraId="09279134" w14:textId="7DF31B80" w:rsidTr="00ED7524">
        <w:trPr>
          <w:trHeight w:val="1007"/>
        </w:trPr>
        <w:tc>
          <w:tcPr>
            <w:tcW w:w="715" w:type="dxa"/>
            <w:vMerge w:val="restart"/>
            <w:shd w:val="clear" w:color="auto" w:fill="404040" w:themeFill="text1" w:themeFillTint="BF"/>
            <w:textDirection w:val="btLr"/>
          </w:tcPr>
          <w:p w14:paraId="0A1F380B" w14:textId="7FC00ABD" w:rsidR="00BF5AB8" w:rsidRPr="00D66649" w:rsidRDefault="007C6CF1" w:rsidP="00B609B5">
            <w:pPr>
              <w:keepNext/>
              <w:keepLines/>
              <w:ind w:left="113" w:right="113"/>
              <w:jc w:val="center"/>
              <w:rPr>
                <w:b/>
                <w:bCs/>
                <w:sz w:val="28"/>
                <w:szCs w:val="28"/>
                <w:lang w:val="fr-CA"/>
              </w:rPr>
            </w:pPr>
            <w:r w:rsidRPr="00D66649">
              <w:rPr>
                <w:b/>
                <w:bCs/>
                <w:color w:val="FFFFFF" w:themeColor="background1"/>
                <w:sz w:val="28"/>
                <w:szCs w:val="28"/>
                <w:lang w:val="fr-CA"/>
              </w:rPr>
              <w:t>RESSOURCES DISPONIBLES</w:t>
            </w:r>
          </w:p>
        </w:tc>
        <w:tc>
          <w:tcPr>
            <w:tcW w:w="1258" w:type="dxa"/>
            <w:vAlign w:val="center"/>
          </w:tcPr>
          <w:p w14:paraId="53B92613" w14:textId="3BB06985" w:rsidR="00BF5AB8" w:rsidRPr="00D66649" w:rsidRDefault="00661893" w:rsidP="000E73A9">
            <w:pPr>
              <w:jc w:val="right"/>
              <w:rPr>
                <w:b/>
                <w:bCs/>
                <w:sz w:val="28"/>
                <w:szCs w:val="28"/>
                <w:lang w:val="fr-CA"/>
              </w:rPr>
            </w:pPr>
            <w:r w:rsidRPr="00ED7524">
              <w:rPr>
                <w:b/>
                <w:bCs/>
                <w:lang w:val="fr-CA"/>
              </w:rPr>
              <w:t>ÉLEVÉE</w:t>
            </w:r>
          </w:p>
        </w:tc>
        <w:tc>
          <w:tcPr>
            <w:tcW w:w="1980"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FFD966" w:themeFill="accent4" w:themeFillTint="99"/>
            <w:vAlign w:val="center"/>
          </w:tcPr>
          <w:p w14:paraId="6AB5A2DC" w14:textId="770E5FA5" w:rsidR="00BF5AB8" w:rsidRPr="007F59B7" w:rsidRDefault="007C739C" w:rsidP="00591751">
            <w:pPr>
              <w:jc w:val="center"/>
              <w:rPr>
                <w:sz w:val="36"/>
                <w:szCs w:val="36"/>
                <w:lang w:val="fr-CA"/>
              </w:rPr>
            </w:pPr>
            <w:r>
              <w:rPr>
                <w:sz w:val="24"/>
                <w:szCs w:val="24"/>
                <w:lang w:val="fr-CA"/>
              </w:rPr>
              <w:t>Discuter avec les décideurs</w:t>
            </w:r>
          </w:p>
        </w:tc>
        <w:tc>
          <w:tcPr>
            <w:tcW w:w="19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DE86"/>
            <w:vAlign w:val="center"/>
          </w:tcPr>
          <w:p w14:paraId="5535B9D9" w14:textId="7D783FEA" w:rsidR="00BF5AB8" w:rsidRPr="007F59B7" w:rsidRDefault="000E73A9" w:rsidP="00591751">
            <w:pPr>
              <w:jc w:val="center"/>
              <w:rPr>
                <w:sz w:val="36"/>
                <w:szCs w:val="36"/>
                <w:lang w:val="fr-CA"/>
              </w:rPr>
            </w:pPr>
            <w:r w:rsidRPr="007F59B7">
              <w:rPr>
                <w:sz w:val="36"/>
                <w:szCs w:val="36"/>
                <w:lang w:val="fr-CA"/>
              </w:rPr>
              <w:sym w:font="Wingdings" w:char="F0FC"/>
            </w:r>
            <w:r w:rsidR="00ED7524">
              <w:rPr>
                <w:sz w:val="36"/>
                <w:szCs w:val="36"/>
                <w:lang w:val="fr-CA"/>
              </w:rPr>
              <w:t xml:space="preserve"> </w:t>
            </w:r>
            <w:r w:rsidR="007C739C">
              <w:rPr>
                <w:sz w:val="24"/>
                <w:szCs w:val="24"/>
                <w:lang w:val="fr-CA"/>
              </w:rPr>
              <w:t xml:space="preserve">Mettre en œuvre </w:t>
            </w:r>
          </w:p>
        </w:tc>
        <w:tc>
          <w:tcPr>
            <w:tcW w:w="1980"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B4DE86"/>
            <w:vAlign w:val="center"/>
          </w:tcPr>
          <w:p w14:paraId="7272F109" w14:textId="54D4CCB2" w:rsidR="00BF5AB8" w:rsidRPr="007F59B7" w:rsidRDefault="000E73A9" w:rsidP="00591751">
            <w:pPr>
              <w:jc w:val="center"/>
              <w:rPr>
                <w:sz w:val="36"/>
                <w:szCs w:val="36"/>
                <w:lang w:val="fr-CA"/>
              </w:rPr>
            </w:pPr>
            <w:r w:rsidRPr="007F59B7">
              <w:rPr>
                <w:sz w:val="36"/>
                <w:szCs w:val="36"/>
                <w:lang w:val="fr-CA"/>
              </w:rPr>
              <w:sym w:font="Wingdings" w:char="F0FC"/>
            </w:r>
            <w:r w:rsidR="00ED7524">
              <w:rPr>
                <w:sz w:val="36"/>
                <w:szCs w:val="36"/>
                <w:lang w:val="fr-CA"/>
              </w:rPr>
              <w:t xml:space="preserve"> </w:t>
            </w:r>
            <w:r w:rsidR="007C739C">
              <w:rPr>
                <w:sz w:val="24"/>
                <w:szCs w:val="24"/>
                <w:lang w:val="fr-CA"/>
              </w:rPr>
              <w:t>Mettre en œuvre</w:t>
            </w:r>
          </w:p>
        </w:tc>
      </w:tr>
      <w:tr w:rsidR="007C739C" w:rsidRPr="007F59B7" w14:paraId="16D24EF2" w14:textId="3E95EA12" w:rsidTr="00ED7524">
        <w:trPr>
          <w:trHeight w:val="1160"/>
        </w:trPr>
        <w:tc>
          <w:tcPr>
            <w:tcW w:w="715" w:type="dxa"/>
            <w:vMerge/>
            <w:shd w:val="clear" w:color="auto" w:fill="404040" w:themeFill="text1" w:themeFillTint="BF"/>
          </w:tcPr>
          <w:p w14:paraId="4DFA236C" w14:textId="77777777" w:rsidR="007C739C" w:rsidRPr="007F59B7" w:rsidRDefault="007C739C" w:rsidP="007C739C">
            <w:pPr>
              <w:keepNext/>
              <w:keepLines/>
              <w:rPr>
                <w:lang w:val="fr-CA"/>
              </w:rPr>
            </w:pPr>
          </w:p>
        </w:tc>
        <w:tc>
          <w:tcPr>
            <w:tcW w:w="1258" w:type="dxa"/>
            <w:vAlign w:val="center"/>
          </w:tcPr>
          <w:p w14:paraId="0B5CAEB5" w14:textId="003B0D8C" w:rsidR="007C739C" w:rsidRPr="007F59B7" w:rsidRDefault="007C739C" w:rsidP="007C739C">
            <w:pPr>
              <w:jc w:val="right"/>
              <w:rPr>
                <w:b/>
                <w:bCs/>
                <w:lang w:val="fr-CA"/>
              </w:rPr>
            </w:pPr>
            <w:r>
              <w:rPr>
                <w:b/>
                <w:bCs/>
                <w:lang w:val="fr-CA"/>
              </w:rPr>
              <w:t>MOYENNE</w:t>
            </w:r>
          </w:p>
        </w:tc>
        <w:tc>
          <w:tcPr>
            <w:tcW w:w="1980"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FFD966" w:themeFill="accent4" w:themeFillTint="99"/>
            <w:vAlign w:val="center"/>
          </w:tcPr>
          <w:p w14:paraId="102DD488" w14:textId="02BDA774" w:rsidR="007C739C" w:rsidRPr="007F59B7" w:rsidRDefault="007C739C" w:rsidP="007C739C">
            <w:pPr>
              <w:jc w:val="center"/>
              <w:rPr>
                <w:sz w:val="36"/>
                <w:szCs w:val="36"/>
                <w:lang w:val="fr-CA"/>
              </w:rPr>
            </w:pPr>
            <w:r>
              <w:rPr>
                <w:sz w:val="24"/>
                <w:szCs w:val="24"/>
                <w:lang w:val="fr-CA"/>
              </w:rPr>
              <w:t>Discuter avec les décideurs</w:t>
            </w:r>
          </w:p>
        </w:tc>
        <w:tc>
          <w:tcPr>
            <w:tcW w:w="19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DE86"/>
            <w:vAlign w:val="center"/>
          </w:tcPr>
          <w:p w14:paraId="493F2745" w14:textId="40CDB800" w:rsidR="007C739C" w:rsidRPr="007F59B7" w:rsidRDefault="007C739C" w:rsidP="007C739C">
            <w:pPr>
              <w:jc w:val="center"/>
              <w:rPr>
                <w:sz w:val="36"/>
                <w:szCs w:val="36"/>
                <w:lang w:val="fr-CA"/>
              </w:rPr>
            </w:pPr>
            <w:r w:rsidRPr="007F59B7">
              <w:rPr>
                <w:sz w:val="36"/>
                <w:szCs w:val="36"/>
                <w:lang w:val="fr-CA"/>
              </w:rPr>
              <w:sym w:font="Wingdings" w:char="F0FC"/>
            </w:r>
            <w:r>
              <w:rPr>
                <w:sz w:val="36"/>
                <w:szCs w:val="36"/>
                <w:lang w:val="fr-CA"/>
              </w:rPr>
              <w:t xml:space="preserve"> </w:t>
            </w:r>
            <w:r>
              <w:rPr>
                <w:sz w:val="24"/>
                <w:szCs w:val="24"/>
                <w:lang w:val="fr-CA"/>
              </w:rPr>
              <w:t>Mettre en œuvre</w:t>
            </w:r>
          </w:p>
        </w:tc>
        <w:tc>
          <w:tcPr>
            <w:tcW w:w="1980"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B4DE86"/>
            <w:vAlign w:val="center"/>
          </w:tcPr>
          <w:p w14:paraId="18417B80" w14:textId="2F18ADF2" w:rsidR="007C739C" w:rsidRPr="007F59B7" w:rsidRDefault="007C739C" w:rsidP="007C739C">
            <w:pPr>
              <w:jc w:val="center"/>
              <w:rPr>
                <w:sz w:val="36"/>
                <w:szCs w:val="36"/>
                <w:lang w:val="fr-CA"/>
              </w:rPr>
            </w:pPr>
            <w:r w:rsidRPr="007F59B7">
              <w:rPr>
                <w:sz w:val="36"/>
                <w:szCs w:val="36"/>
                <w:lang w:val="fr-CA"/>
              </w:rPr>
              <w:sym w:font="Wingdings" w:char="F0FC"/>
            </w:r>
            <w:r>
              <w:rPr>
                <w:sz w:val="36"/>
                <w:szCs w:val="36"/>
                <w:lang w:val="fr-CA"/>
              </w:rPr>
              <w:t xml:space="preserve"> </w:t>
            </w:r>
            <w:r>
              <w:rPr>
                <w:sz w:val="24"/>
                <w:szCs w:val="24"/>
                <w:lang w:val="fr-CA"/>
              </w:rPr>
              <w:t>Mettre en œuvre</w:t>
            </w:r>
          </w:p>
        </w:tc>
      </w:tr>
      <w:tr w:rsidR="007C739C" w:rsidRPr="00D22321" w14:paraId="1B5A2445" w14:textId="232B9181" w:rsidTr="00ED7524">
        <w:trPr>
          <w:trHeight w:val="1250"/>
        </w:trPr>
        <w:tc>
          <w:tcPr>
            <w:tcW w:w="715" w:type="dxa"/>
            <w:vMerge/>
            <w:shd w:val="clear" w:color="auto" w:fill="404040" w:themeFill="text1" w:themeFillTint="BF"/>
          </w:tcPr>
          <w:p w14:paraId="1D2B5B54" w14:textId="77777777" w:rsidR="007C739C" w:rsidRPr="007F59B7" w:rsidRDefault="007C739C" w:rsidP="007C739C">
            <w:pPr>
              <w:keepNext/>
              <w:keepLines/>
              <w:rPr>
                <w:lang w:val="fr-CA"/>
              </w:rPr>
            </w:pPr>
          </w:p>
        </w:tc>
        <w:tc>
          <w:tcPr>
            <w:tcW w:w="1258" w:type="dxa"/>
            <w:vAlign w:val="center"/>
          </w:tcPr>
          <w:p w14:paraId="0DEE8488" w14:textId="4206495C" w:rsidR="007C739C" w:rsidRPr="007F59B7" w:rsidRDefault="007C739C" w:rsidP="007C739C">
            <w:pPr>
              <w:jc w:val="right"/>
              <w:rPr>
                <w:b/>
                <w:bCs/>
                <w:lang w:val="fr-CA"/>
              </w:rPr>
            </w:pPr>
            <w:r>
              <w:rPr>
                <w:b/>
                <w:bCs/>
                <w:lang w:val="fr-CA"/>
              </w:rPr>
              <w:t>FAIBLE</w:t>
            </w:r>
          </w:p>
        </w:tc>
        <w:tc>
          <w:tcPr>
            <w:tcW w:w="1980" w:type="dxa"/>
            <w:tcBorders>
              <w:top w:val="single" w:sz="4" w:space="0" w:color="595959" w:themeColor="text1" w:themeTint="A6"/>
              <w:bottom w:val="nil"/>
              <w:right w:val="single" w:sz="4" w:space="0" w:color="595959" w:themeColor="text1" w:themeTint="A6"/>
            </w:tcBorders>
            <w:shd w:val="clear" w:color="auto" w:fill="FFD966" w:themeFill="accent4" w:themeFillTint="99"/>
            <w:vAlign w:val="center"/>
          </w:tcPr>
          <w:p w14:paraId="235B6EF3" w14:textId="60D5F481" w:rsidR="007C739C" w:rsidRPr="007F59B7" w:rsidRDefault="007C739C" w:rsidP="007C739C">
            <w:pPr>
              <w:jc w:val="center"/>
              <w:rPr>
                <w:sz w:val="36"/>
                <w:szCs w:val="36"/>
                <w:lang w:val="fr-CA"/>
              </w:rPr>
            </w:pPr>
            <w:r>
              <w:rPr>
                <w:sz w:val="24"/>
                <w:szCs w:val="24"/>
                <w:lang w:val="fr-CA"/>
              </w:rPr>
              <w:t>Discuter avec les décideurs</w:t>
            </w:r>
          </w:p>
        </w:tc>
        <w:tc>
          <w:tcPr>
            <w:tcW w:w="1980" w:type="dxa"/>
            <w:tcBorders>
              <w:top w:val="single" w:sz="4" w:space="0" w:color="595959" w:themeColor="text1" w:themeTint="A6"/>
              <w:left w:val="single" w:sz="4" w:space="0" w:color="595959" w:themeColor="text1" w:themeTint="A6"/>
              <w:bottom w:val="nil"/>
              <w:right w:val="single" w:sz="4" w:space="0" w:color="595959" w:themeColor="text1" w:themeTint="A6"/>
            </w:tcBorders>
            <w:shd w:val="clear" w:color="auto" w:fill="FFDB69"/>
            <w:vAlign w:val="center"/>
          </w:tcPr>
          <w:p w14:paraId="05BC140F" w14:textId="47BE5EB0" w:rsidR="007C739C" w:rsidRPr="007F59B7" w:rsidRDefault="007C739C" w:rsidP="007C739C">
            <w:pPr>
              <w:jc w:val="center"/>
              <w:rPr>
                <w:lang w:val="fr-CA"/>
              </w:rPr>
            </w:pPr>
            <w:r>
              <w:rPr>
                <w:sz w:val="24"/>
                <w:szCs w:val="24"/>
                <w:lang w:val="fr-CA"/>
              </w:rPr>
              <w:t>Discuter avec les décideurs</w:t>
            </w:r>
          </w:p>
        </w:tc>
        <w:tc>
          <w:tcPr>
            <w:tcW w:w="1980" w:type="dxa"/>
            <w:tcBorders>
              <w:top w:val="single" w:sz="4" w:space="0" w:color="595959" w:themeColor="text1" w:themeTint="A6"/>
              <w:left w:val="single" w:sz="4" w:space="0" w:color="595959" w:themeColor="text1" w:themeTint="A6"/>
              <w:bottom w:val="nil"/>
            </w:tcBorders>
            <w:shd w:val="clear" w:color="auto" w:fill="FFDB69"/>
            <w:vAlign w:val="center"/>
          </w:tcPr>
          <w:p w14:paraId="5979B796" w14:textId="6D436F49" w:rsidR="007C739C" w:rsidRPr="007F59B7" w:rsidRDefault="007C739C" w:rsidP="007C739C">
            <w:pPr>
              <w:jc w:val="center"/>
              <w:rPr>
                <w:lang w:val="fr-CA"/>
              </w:rPr>
            </w:pPr>
            <w:r>
              <w:rPr>
                <w:sz w:val="24"/>
                <w:szCs w:val="24"/>
                <w:lang w:val="fr-CA"/>
              </w:rPr>
              <w:t>Discuter avec les décideurs</w:t>
            </w:r>
          </w:p>
        </w:tc>
      </w:tr>
      <w:tr w:rsidR="00BF5AB8" w:rsidRPr="007F59B7" w14:paraId="39C3C68A" w14:textId="2D84D866" w:rsidTr="008A49A2">
        <w:trPr>
          <w:trHeight w:val="800"/>
        </w:trPr>
        <w:tc>
          <w:tcPr>
            <w:tcW w:w="715" w:type="dxa"/>
            <w:vMerge/>
            <w:shd w:val="clear" w:color="auto" w:fill="404040" w:themeFill="text1" w:themeFillTint="BF"/>
          </w:tcPr>
          <w:p w14:paraId="5E276F33" w14:textId="77777777" w:rsidR="00BF5AB8" w:rsidRPr="007F59B7" w:rsidRDefault="00BF5AB8" w:rsidP="00B609B5">
            <w:pPr>
              <w:keepNext/>
              <w:keepLines/>
              <w:rPr>
                <w:lang w:val="fr-CA"/>
              </w:rPr>
            </w:pPr>
          </w:p>
        </w:tc>
        <w:tc>
          <w:tcPr>
            <w:tcW w:w="1258" w:type="dxa"/>
            <w:vAlign w:val="center"/>
          </w:tcPr>
          <w:p w14:paraId="621B60D3" w14:textId="77777777" w:rsidR="00BF5AB8" w:rsidRPr="007F59B7" w:rsidRDefault="00BF5AB8" w:rsidP="000E73A9">
            <w:pPr>
              <w:jc w:val="right"/>
              <w:rPr>
                <w:lang w:val="fr-CA"/>
              </w:rPr>
            </w:pPr>
          </w:p>
        </w:tc>
        <w:tc>
          <w:tcPr>
            <w:tcW w:w="1980" w:type="dxa"/>
            <w:tcBorders>
              <w:top w:val="nil"/>
            </w:tcBorders>
            <w:vAlign w:val="center"/>
          </w:tcPr>
          <w:p w14:paraId="29E1D4E4" w14:textId="74A3EEFB" w:rsidR="00BF5AB8" w:rsidRPr="007F59B7" w:rsidRDefault="00661893" w:rsidP="000E73A9">
            <w:pPr>
              <w:jc w:val="center"/>
              <w:rPr>
                <w:b/>
                <w:bCs/>
                <w:lang w:val="fr-CA"/>
              </w:rPr>
            </w:pPr>
            <w:r>
              <w:rPr>
                <w:b/>
                <w:bCs/>
                <w:lang w:val="fr-CA"/>
              </w:rPr>
              <w:t>FAIBLE</w:t>
            </w:r>
          </w:p>
        </w:tc>
        <w:tc>
          <w:tcPr>
            <w:tcW w:w="1980" w:type="dxa"/>
            <w:tcBorders>
              <w:top w:val="nil"/>
            </w:tcBorders>
            <w:vAlign w:val="center"/>
          </w:tcPr>
          <w:p w14:paraId="57B0EEBE" w14:textId="22C08B45" w:rsidR="00BF5AB8" w:rsidRPr="007F59B7" w:rsidRDefault="00661893" w:rsidP="000E73A9">
            <w:pPr>
              <w:jc w:val="center"/>
              <w:rPr>
                <w:b/>
                <w:bCs/>
                <w:lang w:val="fr-CA"/>
              </w:rPr>
            </w:pPr>
            <w:r>
              <w:rPr>
                <w:b/>
                <w:bCs/>
                <w:lang w:val="fr-CA"/>
              </w:rPr>
              <w:t>MOYENNE</w:t>
            </w:r>
          </w:p>
        </w:tc>
        <w:tc>
          <w:tcPr>
            <w:tcW w:w="1980" w:type="dxa"/>
            <w:tcBorders>
              <w:top w:val="nil"/>
            </w:tcBorders>
            <w:vAlign w:val="center"/>
          </w:tcPr>
          <w:p w14:paraId="5C6E91E7" w14:textId="0E282310" w:rsidR="00BF5AB8" w:rsidRPr="007F59B7" w:rsidRDefault="00661893" w:rsidP="000E73A9">
            <w:pPr>
              <w:jc w:val="center"/>
              <w:rPr>
                <w:b/>
                <w:bCs/>
                <w:lang w:val="fr-CA"/>
              </w:rPr>
            </w:pPr>
            <w:r>
              <w:rPr>
                <w:b/>
                <w:bCs/>
                <w:lang w:val="fr-CA"/>
              </w:rPr>
              <w:t>ÉLEVÉE</w:t>
            </w:r>
          </w:p>
        </w:tc>
      </w:tr>
      <w:tr w:rsidR="00BF5AB8" w:rsidRPr="00FF15E2" w14:paraId="1EA1ACEE" w14:textId="77777777" w:rsidTr="008A49A2">
        <w:trPr>
          <w:trHeight w:val="648"/>
        </w:trPr>
        <w:tc>
          <w:tcPr>
            <w:tcW w:w="715" w:type="dxa"/>
            <w:shd w:val="clear" w:color="auto" w:fill="404040" w:themeFill="text1" w:themeFillTint="BF"/>
          </w:tcPr>
          <w:p w14:paraId="3A76C738" w14:textId="77777777" w:rsidR="00BF5AB8" w:rsidRPr="007F59B7" w:rsidRDefault="00BF5AB8" w:rsidP="00B609B5">
            <w:pPr>
              <w:keepNext/>
              <w:keepLines/>
              <w:spacing w:after="240"/>
              <w:rPr>
                <w:lang w:val="fr-CA"/>
              </w:rPr>
            </w:pPr>
          </w:p>
        </w:tc>
        <w:tc>
          <w:tcPr>
            <w:tcW w:w="7198" w:type="dxa"/>
            <w:gridSpan w:val="4"/>
            <w:shd w:val="clear" w:color="auto" w:fill="404040" w:themeFill="text1" w:themeFillTint="BF"/>
            <w:vAlign w:val="center"/>
          </w:tcPr>
          <w:p w14:paraId="13F7A5D6" w14:textId="7491D53E" w:rsidR="00BF5AB8" w:rsidRPr="007F59B7" w:rsidRDefault="00661893" w:rsidP="000E73A9">
            <w:pPr>
              <w:jc w:val="center"/>
              <w:rPr>
                <w:b/>
                <w:bCs/>
                <w:lang w:val="fr-CA"/>
              </w:rPr>
            </w:pPr>
            <w:r>
              <w:rPr>
                <w:b/>
                <w:bCs/>
                <w:color w:val="FFFFFF" w:themeColor="background1"/>
                <w:sz w:val="32"/>
                <w:szCs w:val="32"/>
                <w:lang w:val="fr-CA"/>
              </w:rPr>
              <w:t>VALEUR DE LA NOUVELLE VERSION</w:t>
            </w:r>
          </w:p>
        </w:tc>
      </w:tr>
    </w:tbl>
    <w:p w14:paraId="58AA21D8" w14:textId="15C75E45" w:rsidR="00680866" w:rsidRDefault="00680866">
      <w:pPr>
        <w:rPr>
          <w:lang w:val="fr-CA"/>
        </w:rPr>
      </w:pPr>
    </w:p>
    <w:p w14:paraId="1C783378" w14:textId="77777777" w:rsidR="00680866" w:rsidRDefault="00680866">
      <w:pPr>
        <w:spacing w:after="160"/>
        <w:rPr>
          <w:lang w:val="fr-CA"/>
        </w:rPr>
      </w:pPr>
      <w:r>
        <w:rPr>
          <w:lang w:val="fr-CA"/>
        </w:rPr>
        <w:br w:type="page"/>
      </w:r>
    </w:p>
    <w:p w14:paraId="07DF1F7B" w14:textId="77777777" w:rsidR="00932A77" w:rsidRPr="00843F8F" w:rsidRDefault="00932A77">
      <w:pPr>
        <w:rPr>
          <w:lang w:val="fr-CA"/>
        </w:rPr>
      </w:pPr>
    </w:p>
    <w:tbl>
      <w:tblPr>
        <w:tblW w:w="9607" w:type="dxa"/>
        <w:tblBorders>
          <w:top w:val="single" w:sz="18" w:space="0" w:color="C55911"/>
          <w:left w:val="single" w:sz="18" w:space="0" w:color="C55911"/>
          <w:bottom w:val="single" w:sz="18" w:space="0" w:color="C55911"/>
          <w:right w:val="single" w:sz="18" w:space="0" w:color="C55911"/>
          <w:insideH w:val="single" w:sz="18" w:space="0" w:color="C55911"/>
          <w:insideV w:val="single" w:sz="18" w:space="0" w:color="C55911"/>
        </w:tblBorders>
        <w:tblLayout w:type="fixed"/>
        <w:tblLook w:val="0400" w:firstRow="0" w:lastRow="0" w:firstColumn="0" w:lastColumn="0" w:noHBand="0" w:noVBand="1"/>
      </w:tblPr>
      <w:tblGrid>
        <w:gridCol w:w="9607"/>
      </w:tblGrid>
      <w:tr w:rsidR="00F53E65" w:rsidRPr="00FF15E2" w14:paraId="22706CFA" w14:textId="77777777" w:rsidTr="00885A07">
        <w:trPr>
          <w:trHeight w:val="3699"/>
        </w:trPr>
        <w:tc>
          <w:tcPr>
            <w:tcW w:w="9607" w:type="dxa"/>
            <w:shd w:val="clear" w:color="auto" w:fill="F2F2F2"/>
          </w:tcPr>
          <w:p w14:paraId="12210139" w14:textId="4ED3CC18" w:rsidR="00F53E65" w:rsidRPr="00D97935" w:rsidRDefault="002363ED" w:rsidP="00357F2D">
            <w:pPr>
              <w:spacing w:after="240"/>
              <w:rPr>
                <w:b/>
                <w:bCs/>
                <w:lang w:val="fr-CA"/>
              </w:rPr>
            </w:pPr>
            <w:r w:rsidRPr="00D97935">
              <w:rPr>
                <w:b/>
                <w:bCs/>
                <w:lang w:val="fr-CA"/>
              </w:rPr>
              <w:t>Mesures à prendre au moment de la mise à l’essai d’une nouvelle version</w:t>
            </w:r>
          </w:p>
          <w:p w14:paraId="1738B08A" w14:textId="57282AB5" w:rsidR="00F53E65" w:rsidRPr="007F59B7" w:rsidRDefault="002363ED" w:rsidP="00F53E65">
            <w:pPr>
              <w:pStyle w:val="ListParagraph"/>
              <w:numPr>
                <w:ilvl w:val="0"/>
                <w:numId w:val="21"/>
              </w:numPr>
              <w:rPr>
                <w:lang w:val="fr-CA"/>
              </w:rPr>
            </w:pPr>
            <w:r>
              <w:rPr>
                <w:lang w:val="fr-CA"/>
              </w:rPr>
              <w:t>Examinez les notes de mise à jour et soulignez les changements dont vous pensez qu’ils auront des conséquences sur les utilisateurs ou les rapports.</w:t>
            </w:r>
            <w:r w:rsidR="00F53E65" w:rsidRPr="007F59B7">
              <w:rPr>
                <w:lang w:val="fr-CA"/>
              </w:rPr>
              <w:t xml:space="preserve"> </w:t>
            </w:r>
          </w:p>
          <w:p w14:paraId="63885BE2" w14:textId="0C60014C" w:rsidR="00F53E65" w:rsidRPr="007F59B7" w:rsidRDefault="002363ED" w:rsidP="00F53E65">
            <w:pPr>
              <w:pStyle w:val="ListParagraph"/>
              <w:numPr>
                <w:ilvl w:val="0"/>
                <w:numId w:val="21"/>
              </w:numPr>
              <w:rPr>
                <w:lang w:val="fr-CA"/>
              </w:rPr>
            </w:pPr>
            <w:r>
              <w:rPr>
                <w:lang w:val="fr-CA"/>
              </w:rPr>
              <w:t>Contactez votre équipe TI et demandez-lui d’appliquer la version la plus récente à votre environnement d’essai</w:t>
            </w:r>
            <w:r w:rsidR="002754F5">
              <w:rPr>
                <w:lang w:val="fr-CA"/>
              </w:rPr>
              <w:t>s</w:t>
            </w:r>
            <w:r>
              <w:rPr>
                <w:lang w:val="fr-CA"/>
              </w:rPr>
              <w:t>.</w:t>
            </w:r>
            <w:r w:rsidR="00F53E65" w:rsidRPr="007F59B7">
              <w:rPr>
                <w:lang w:val="fr-CA"/>
              </w:rPr>
              <w:t xml:space="preserve"> </w:t>
            </w:r>
          </w:p>
          <w:p w14:paraId="6D54F1F1" w14:textId="21CDE210" w:rsidR="00F53E65" w:rsidRPr="007F59B7" w:rsidRDefault="002363ED" w:rsidP="00F53E65">
            <w:pPr>
              <w:pStyle w:val="ListParagraph"/>
              <w:numPr>
                <w:ilvl w:val="0"/>
                <w:numId w:val="21"/>
              </w:numPr>
              <w:rPr>
                <w:lang w:val="fr-CA"/>
              </w:rPr>
            </w:pPr>
            <w:r>
              <w:rPr>
                <w:lang w:val="fr-CA"/>
              </w:rPr>
              <w:t>Regroupez votre équipe d’</w:t>
            </w:r>
            <w:r w:rsidR="00880344">
              <w:rPr>
                <w:lang w:val="fr-CA"/>
              </w:rPr>
              <w:t>essais</w:t>
            </w:r>
            <w:r>
              <w:rPr>
                <w:lang w:val="fr-CA"/>
              </w:rPr>
              <w:t xml:space="preserve"> et demandez-lui d’analyser les </w:t>
            </w:r>
            <w:r w:rsidR="00880344">
              <w:rPr>
                <w:lang w:val="fr-CA"/>
              </w:rPr>
              <w:t>scénarios d’essai</w:t>
            </w:r>
            <w:r>
              <w:rPr>
                <w:lang w:val="fr-CA"/>
              </w:rPr>
              <w:t xml:space="preserve"> dans l’environnement d’essai</w:t>
            </w:r>
            <w:r w:rsidR="002754F5">
              <w:rPr>
                <w:lang w:val="fr-CA"/>
              </w:rPr>
              <w:t>s</w:t>
            </w:r>
            <w:r>
              <w:rPr>
                <w:lang w:val="fr-CA"/>
              </w:rPr>
              <w:t>. Demandez-lui de vous signaler tout comportement imprévu ou fonction</w:t>
            </w:r>
            <w:r w:rsidR="002754F5">
              <w:rPr>
                <w:lang w:val="fr-CA"/>
              </w:rPr>
              <w:t>nalité anormale</w:t>
            </w:r>
            <w:r>
              <w:rPr>
                <w:lang w:val="fr-CA"/>
              </w:rPr>
              <w:t>.</w:t>
            </w:r>
            <w:r w:rsidR="00ED3ADD" w:rsidRPr="007F59B7">
              <w:rPr>
                <w:lang w:val="fr-CA"/>
              </w:rPr>
              <w:t xml:space="preserve"> </w:t>
            </w:r>
          </w:p>
          <w:p w14:paraId="25AAC1BC" w14:textId="4D81DFFF" w:rsidR="00AB05B0" w:rsidRPr="007F59B7" w:rsidRDefault="002363ED" w:rsidP="00ED3ADD">
            <w:pPr>
              <w:pStyle w:val="ListParagraph"/>
              <w:numPr>
                <w:ilvl w:val="0"/>
                <w:numId w:val="21"/>
              </w:numPr>
              <w:rPr>
                <w:lang w:val="fr-CA"/>
              </w:rPr>
            </w:pPr>
            <w:r>
              <w:rPr>
                <w:lang w:val="fr-CA"/>
              </w:rPr>
              <w:t xml:space="preserve">Si l’essai se déroule bien, prévoyez une journée </w:t>
            </w:r>
            <w:r w:rsidR="002754F5">
              <w:rPr>
                <w:lang w:val="fr-CA"/>
              </w:rPr>
              <w:t xml:space="preserve">pour </w:t>
            </w:r>
            <w:r w:rsidR="000A05AD">
              <w:rPr>
                <w:lang w:val="fr-CA"/>
              </w:rPr>
              <w:t xml:space="preserve">appliquer la nouvelle version à l’environnement de production. </w:t>
            </w:r>
          </w:p>
          <w:p w14:paraId="3A1F20AD" w14:textId="1ABF4FC4" w:rsidR="00AB05B0" w:rsidRPr="007F59B7" w:rsidRDefault="000A05AD" w:rsidP="00AB05B0">
            <w:pPr>
              <w:pStyle w:val="ListParagraph"/>
              <w:numPr>
                <w:ilvl w:val="1"/>
                <w:numId w:val="21"/>
              </w:numPr>
              <w:rPr>
                <w:lang w:val="fr-CA"/>
              </w:rPr>
            </w:pPr>
            <w:r>
              <w:rPr>
                <w:lang w:val="fr-CA"/>
              </w:rPr>
              <w:t xml:space="preserve">Transmettez le plan aux utilisateurs du SISA et soulignez les paramètres de la nouvelle version dont vous pensez qu’ils auront une incidence sur eux. </w:t>
            </w:r>
          </w:p>
          <w:p w14:paraId="4D9A96BD" w14:textId="33F2A03F" w:rsidR="00AB05B0" w:rsidRPr="007F59B7" w:rsidRDefault="00AA41E4" w:rsidP="00AB05B0">
            <w:pPr>
              <w:pStyle w:val="ListParagraph"/>
              <w:numPr>
                <w:ilvl w:val="1"/>
                <w:numId w:val="21"/>
              </w:numPr>
              <w:rPr>
                <w:lang w:val="fr-CA"/>
              </w:rPr>
            </w:pPr>
            <w:r>
              <w:rPr>
                <w:lang w:val="fr-CA"/>
              </w:rPr>
              <w:t xml:space="preserve">Créez ou actualisez les documents de formation, </w:t>
            </w:r>
            <w:r w:rsidR="00843F8F">
              <w:rPr>
                <w:lang w:val="fr-CA"/>
              </w:rPr>
              <w:t>s’il y a lieu</w:t>
            </w:r>
            <w:r>
              <w:rPr>
                <w:lang w:val="fr-CA"/>
              </w:rPr>
              <w:t>.</w:t>
            </w:r>
            <w:r w:rsidR="00AB05B0" w:rsidRPr="007F59B7">
              <w:rPr>
                <w:lang w:val="fr-CA"/>
              </w:rPr>
              <w:t xml:space="preserve"> </w:t>
            </w:r>
          </w:p>
          <w:p w14:paraId="0F029EF1" w14:textId="4F112C32" w:rsidR="00AB05B0" w:rsidRPr="00D97935" w:rsidRDefault="00AA41E4" w:rsidP="00AB05B0">
            <w:pPr>
              <w:pStyle w:val="ListParagraph"/>
              <w:numPr>
                <w:ilvl w:val="0"/>
                <w:numId w:val="21"/>
              </w:numPr>
              <w:rPr>
                <w:lang w:val="fr-CA"/>
              </w:rPr>
            </w:pPr>
            <w:r>
              <w:rPr>
                <w:lang w:val="fr-CA"/>
              </w:rPr>
              <w:t xml:space="preserve">Si l’essai se déroule mal, vous pouvez faire part de vos préoccupations au Centre de </w:t>
            </w:r>
            <w:r w:rsidR="003D67AE">
              <w:rPr>
                <w:lang w:val="fr-CA"/>
              </w:rPr>
              <w:t xml:space="preserve">service à la </w:t>
            </w:r>
            <w:r w:rsidR="003D67AE" w:rsidRPr="00D97935">
              <w:rPr>
                <w:lang w:val="fr-CA"/>
              </w:rPr>
              <w:t xml:space="preserve">clientèle </w:t>
            </w:r>
            <w:r w:rsidRPr="00D97935">
              <w:rPr>
                <w:lang w:val="fr-CA"/>
              </w:rPr>
              <w:t xml:space="preserve">du SISA </w:t>
            </w:r>
            <w:r w:rsidR="00ED3ADD" w:rsidRPr="00D97935">
              <w:rPr>
                <w:lang w:val="fr-CA"/>
              </w:rPr>
              <w:t>(</w:t>
            </w:r>
            <w:hyperlink r:id="rId15" w:history="1"/>
            <w:r w:rsidR="00680866" w:rsidRPr="00D97935">
              <w:rPr>
                <w:lang w:val="fr-CA"/>
              </w:rPr>
              <w:t xml:space="preserve"> </w:t>
            </w:r>
            <w:hyperlink r:id="rId16" w:history="1">
              <w:r w:rsidR="00680866" w:rsidRPr="00D97935">
                <w:rPr>
                  <w:rStyle w:val="Hyperlink"/>
                  <w:lang w:val="fr-CA"/>
                </w:rPr>
                <w:t>support@sisa.ca</w:t>
              </w:r>
            </w:hyperlink>
            <w:r w:rsidR="00ED3ADD" w:rsidRPr="00D97935">
              <w:rPr>
                <w:lang w:val="fr-CA"/>
              </w:rPr>
              <w:t xml:space="preserve">). </w:t>
            </w:r>
          </w:p>
          <w:p w14:paraId="61B0487B" w14:textId="579887B8" w:rsidR="00ED3ADD" w:rsidRPr="00D97935" w:rsidRDefault="007C739C" w:rsidP="00AB05B0">
            <w:pPr>
              <w:pStyle w:val="ListParagraph"/>
              <w:numPr>
                <w:ilvl w:val="1"/>
                <w:numId w:val="21"/>
              </w:numPr>
              <w:rPr>
                <w:lang w:val="fr-CA"/>
              </w:rPr>
            </w:pPr>
            <w:r w:rsidRPr="00D97935">
              <w:rPr>
                <w:lang w:val="fr-CA"/>
              </w:rPr>
              <w:t>Si vous n’êtes pas en mesure de mettre en œuvre la nouvelle version,</w:t>
            </w:r>
            <w:r w:rsidR="00AA41E4" w:rsidRPr="00D97935">
              <w:rPr>
                <w:lang w:val="fr-CA"/>
              </w:rPr>
              <w:t xml:space="preserve"> les </w:t>
            </w:r>
            <w:r w:rsidRPr="00D97935">
              <w:rPr>
                <w:lang w:val="fr-CA"/>
              </w:rPr>
              <w:t>prochaines</w:t>
            </w:r>
            <w:r w:rsidR="00AA41E4" w:rsidRPr="00D97935">
              <w:rPr>
                <w:lang w:val="fr-CA"/>
              </w:rPr>
              <w:t xml:space="preserve"> versions comporte</w:t>
            </w:r>
            <w:r w:rsidRPr="00D97935">
              <w:rPr>
                <w:lang w:val="fr-CA"/>
              </w:rPr>
              <w:t>ront</w:t>
            </w:r>
            <w:r w:rsidR="00AA41E4" w:rsidRPr="00D97935">
              <w:rPr>
                <w:lang w:val="fr-CA"/>
              </w:rPr>
              <w:t xml:space="preserve"> les changements apportés aux versions précédentes.</w:t>
            </w:r>
          </w:p>
          <w:p w14:paraId="70867A4E" w14:textId="7D7DE146" w:rsidR="00F53E65" w:rsidRPr="007F59B7" w:rsidRDefault="00AA41E4" w:rsidP="00F53E65">
            <w:pPr>
              <w:pStyle w:val="ListParagraph"/>
              <w:numPr>
                <w:ilvl w:val="0"/>
                <w:numId w:val="21"/>
              </w:numPr>
              <w:rPr>
                <w:lang w:val="fr-CA"/>
              </w:rPr>
            </w:pPr>
            <w:r w:rsidRPr="00D97935">
              <w:rPr>
                <w:lang w:val="fr-CA"/>
              </w:rPr>
              <w:t>Après avoir appliqué la nouvelle version à votre</w:t>
            </w:r>
            <w:r>
              <w:rPr>
                <w:lang w:val="fr-CA"/>
              </w:rPr>
              <w:t xml:space="preserve"> environnement de production, testez tous vos rapports pour vous assurer qu’ils fonctionnent comme prévu.</w:t>
            </w:r>
            <w:r w:rsidR="00F53E65" w:rsidRPr="007F59B7">
              <w:rPr>
                <w:lang w:val="fr-CA"/>
              </w:rPr>
              <w:t xml:space="preserve"> </w:t>
            </w:r>
          </w:p>
          <w:p w14:paraId="4B374575" w14:textId="57B985C6" w:rsidR="00E01A46" w:rsidRPr="007F59B7" w:rsidRDefault="00AA41E4" w:rsidP="00F53E65">
            <w:pPr>
              <w:pStyle w:val="ListParagraph"/>
              <w:numPr>
                <w:ilvl w:val="0"/>
                <w:numId w:val="21"/>
              </w:numPr>
              <w:rPr>
                <w:lang w:val="fr-CA"/>
              </w:rPr>
            </w:pPr>
            <w:r>
              <w:rPr>
                <w:lang w:val="fr-CA"/>
              </w:rPr>
              <w:t>Illustrez les changements que vous apportez à vos environnements de production et d’essai</w:t>
            </w:r>
            <w:r w:rsidR="003D67AE">
              <w:rPr>
                <w:lang w:val="fr-CA"/>
              </w:rPr>
              <w:t>s</w:t>
            </w:r>
            <w:r>
              <w:rPr>
                <w:lang w:val="fr-CA"/>
              </w:rPr>
              <w:t xml:space="preserve"> à titre de référence </w:t>
            </w:r>
            <w:r w:rsidR="003D67AE">
              <w:rPr>
                <w:lang w:val="fr-CA"/>
              </w:rPr>
              <w:t>ultérieure</w:t>
            </w:r>
            <w:r>
              <w:rPr>
                <w:lang w:val="fr-CA"/>
              </w:rPr>
              <w:t>.</w:t>
            </w:r>
          </w:p>
        </w:tc>
      </w:tr>
    </w:tbl>
    <w:p w14:paraId="4A8A6664" w14:textId="2FB4EA66" w:rsidR="00853334" w:rsidRPr="007F59B7" w:rsidRDefault="00853334" w:rsidP="00A33D3D">
      <w:pPr>
        <w:pStyle w:val="Heading2"/>
        <w:rPr>
          <w:lang w:val="fr-CA"/>
        </w:rPr>
      </w:pPr>
      <w:bookmarkStart w:id="12" w:name="_heading=h.3dy6vkm" w:colFirst="0" w:colLast="0"/>
      <w:bookmarkStart w:id="13" w:name="_5._RELATED_RESOURCES"/>
      <w:bookmarkStart w:id="14" w:name="_Hlk118187720"/>
      <w:bookmarkEnd w:id="12"/>
      <w:bookmarkEnd w:id="13"/>
      <w:r w:rsidRPr="007F59B7">
        <w:rPr>
          <w:lang w:val="fr-CA"/>
        </w:rPr>
        <w:t>6. EX</w:t>
      </w:r>
      <w:r w:rsidR="00AA41E4">
        <w:rPr>
          <w:lang w:val="fr-CA"/>
        </w:rPr>
        <w:t>EMPLES DE SCÉNARIOS D’ESSAI</w:t>
      </w:r>
    </w:p>
    <w:p w14:paraId="0BE22A15" w14:textId="20E9DC7B" w:rsidR="00D25475" w:rsidRPr="007F59B7" w:rsidRDefault="00AA41E4" w:rsidP="00853334">
      <w:pPr>
        <w:rPr>
          <w:lang w:val="fr-CA"/>
        </w:rPr>
      </w:pPr>
      <w:r>
        <w:rPr>
          <w:lang w:val="fr-CA"/>
        </w:rPr>
        <w:t xml:space="preserve">Le tableau suivant souligne certains scénarios d’essai </w:t>
      </w:r>
      <w:r w:rsidR="00B33302">
        <w:rPr>
          <w:lang w:val="fr-CA"/>
        </w:rPr>
        <w:t xml:space="preserve">destinés à différents types d’utilisateurs. Il ne s’agit pas d’une liste exhaustive et vous pouvez </w:t>
      </w:r>
      <w:r w:rsidR="00880344">
        <w:rPr>
          <w:lang w:val="fr-CA"/>
        </w:rPr>
        <w:t>envisager d’</w:t>
      </w:r>
      <w:r w:rsidR="00B33302">
        <w:rPr>
          <w:lang w:val="fr-CA"/>
        </w:rPr>
        <w:t>y inclure d’autres modules que vous utilisez à l’échelle locale. Vous pouvez utiliser ces scénarios pour être sûr que les utilisateurs remplissent les tâches essentielles dans le SISA après l’installation d’une mise à niveau.</w:t>
      </w:r>
    </w:p>
    <w:bookmarkEnd w:id="14"/>
    <w:p w14:paraId="09473798" w14:textId="782EA1E0" w:rsidR="00680866" w:rsidRDefault="00680866">
      <w:pPr>
        <w:spacing w:after="160"/>
        <w:rPr>
          <w:lang w:val="fr-CA"/>
        </w:rPr>
      </w:pPr>
      <w:r>
        <w:rPr>
          <w:lang w:val="fr-CA"/>
        </w:rPr>
        <w:br w:type="page"/>
      </w:r>
    </w:p>
    <w:p w14:paraId="300517DF" w14:textId="77777777" w:rsidR="00606FC1" w:rsidRPr="007F59B7" w:rsidRDefault="00606FC1">
      <w:pPr>
        <w:rPr>
          <w:lang w:val="fr-CA"/>
        </w:rPr>
      </w:pPr>
    </w:p>
    <w:tbl>
      <w:tblPr>
        <w:tblW w:w="9607" w:type="dxa"/>
        <w:tblBorders>
          <w:top w:val="single" w:sz="18" w:space="0" w:color="C55911"/>
          <w:left w:val="single" w:sz="18" w:space="0" w:color="C55911"/>
          <w:bottom w:val="single" w:sz="18" w:space="0" w:color="C55911"/>
          <w:right w:val="single" w:sz="18" w:space="0" w:color="C55911"/>
          <w:insideH w:val="single" w:sz="18" w:space="0" w:color="C55911"/>
          <w:insideV w:val="single" w:sz="18" w:space="0" w:color="C55911"/>
        </w:tblBorders>
        <w:tblLayout w:type="fixed"/>
        <w:tblLook w:val="0400" w:firstRow="0" w:lastRow="0" w:firstColumn="0" w:lastColumn="0" w:noHBand="0" w:noVBand="1"/>
      </w:tblPr>
      <w:tblGrid>
        <w:gridCol w:w="4747"/>
        <w:gridCol w:w="4860"/>
      </w:tblGrid>
      <w:tr w:rsidR="00853334" w:rsidRPr="00FF15E2" w14:paraId="1811D273" w14:textId="77777777" w:rsidTr="00D25475">
        <w:trPr>
          <w:trHeight w:val="4682"/>
        </w:trPr>
        <w:tc>
          <w:tcPr>
            <w:tcW w:w="4747" w:type="dxa"/>
            <w:shd w:val="clear" w:color="auto" w:fill="F2F2F2"/>
          </w:tcPr>
          <w:p w14:paraId="216857F6" w14:textId="75B72077" w:rsidR="00853334" w:rsidRPr="007F59B7" w:rsidRDefault="00B33302" w:rsidP="00A00ED1">
            <w:pPr>
              <w:spacing w:after="240"/>
              <w:rPr>
                <w:b/>
                <w:bCs/>
                <w:lang w:val="fr-CA"/>
              </w:rPr>
            </w:pPr>
            <w:bookmarkStart w:id="15" w:name="_Hlk118187727"/>
            <w:r>
              <w:rPr>
                <w:b/>
                <w:bCs/>
                <w:lang w:val="fr-CA"/>
              </w:rPr>
              <w:t>Travailleurs des refuges</w:t>
            </w:r>
          </w:p>
          <w:p w14:paraId="39D7B9E6" w14:textId="77777777" w:rsidR="00B33302" w:rsidRDefault="00B33302" w:rsidP="00A00ED1">
            <w:pPr>
              <w:pStyle w:val="ListParagraph"/>
              <w:numPr>
                <w:ilvl w:val="0"/>
                <w:numId w:val="27"/>
              </w:numPr>
              <w:spacing w:after="240"/>
              <w:rPr>
                <w:lang w:val="fr-CA"/>
              </w:rPr>
            </w:pPr>
            <w:r>
              <w:rPr>
                <w:lang w:val="fr-CA"/>
              </w:rPr>
              <w:t>Ajoutez un client</w:t>
            </w:r>
          </w:p>
          <w:p w14:paraId="2302ADD6" w14:textId="77777777" w:rsidR="00B33302" w:rsidRDefault="00B33302" w:rsidP="00A00ED1">
            <w:pPr>
              <w:pStyle w:val="ListParagraph"/>
              <w:numPr>
                <w:ilvl w:val="0"/>
                <w:numId w:val="27"/>
              </w:numPr>
              <w:spacing w:after="240"/>
              <w:rPr>
                <w:lang w:val="fr-CA"/>
              </w:rPr>
            </w:pPr>
            <w:r>
              <w:rPr>
                <w:lang w:val="fr-CA"/>
              </w:rPr>
              <w:t>Ajoutez le formulaire de consentement d’un client</w:t>
            </w:r>
          </w:p>
          <w:p w14:paraId="19E0E705" w14:textId="77777777" w:rsidR="0069389D" w:rsidRDefault="0069389D" w:rsidP="00A00ED1">
            <w:pPr>
              <w:pStyle w:val="ListParagraph"/>
              <w:numPr>
                <w:ilvl w:val="0"/>
                <w:numId w:val="27"/>
              </w:numPr>
              <w:spacing w:after="240"/>
              <w:rPr>
                <w:lang w:val="fr-CA"/>
              </w:rPr>
            </w:pPr>
            <w:r>
              <w:rPr>
                <w:lang w:val="fr-CA"/>
              </w:rPr>
              <w:t>Admettez un client</w:t>
            </w:r>
          </w:p>
          <w:p w14:paraId="3BD97E4C" w14:textId="77777777" w:rsidR="0069389D" w:rsidRDefault="0069389D" w:rsidP="00A00ED1">
            <w:pPr>
              <w:pStyle w:val="ListParagraph"/>
              <w:numPr>
                <w:ilvl w:val="0"/>
                <w:numId w:val="27"/>
              </w:numPr>
              <w:spacing w:after="240"/>
              <w:rPr>
                <w:lang w:val="fr-CA"/>
              </w:rPr>
            </w:pPr>
            <w:r>
              <w:rPr>
                <w:lang w:val="fr-CA"/>
              </w:rPr>
              <w:t>Consignez le départ d’un client</w:t>
            </w:r>
          </w:p>
          <w:p w14:paraId="17858EED" w14:textId="77777777" w:rsidR="0069389D" w:rsidRDefault="0069389D" w:rsidP="00A00ED1">
            <w:pPr>
              <w:pStyle w:val="ListParagraph"/>
              <w:numPr>
                <w:ilvl w:val="0"/>
                <w:numId w:val="27"/>
              </w:numPr>
              <w:spacing w:after="240"/>
              <w:rPr>
                <w:lang w:val="fr-CA"/>
              </w:rPr>
            </w:pPr>
            <w:r>
              <w:rPr>
                <w:lang w:val="fr-CA"/>
              </w:rPr>
              <w:t>Ajoutez une réservation</w:t>
            </w:r>
          </w:p>
          <w:p w14:paraId="51A1D5D2" w14:textId="77777777" w:rsidR="0069389D" w:rsidRDefault="0069389D" w:rsidP="00A00ED1">
            <w:pPr>
              <w:pStyle w:val="ListParagraph"/>
              <w:numPr>
                <w:ilvl w:val="0"/>
                <w:numId w:val="27"/>
              </w:numPr>
              <w:spacing w:after="240"/>
              <w:rPr>
                <w:lang w:val="fr-CA"/>
              </w:rPr>
            </w:pPr>
            <w:r>
              <w:rPr>
                <w:lang w:val="fr-CA"/>
              </w:rPr>
              <w:t>Faites une réservation</w:t>
            </w:r>
          </w:p>
          <w:p w14:paraId="7C8C3DD3" w14:textId="4311D52A" w:rsidR="0069389D" w:rsidRDefault="0069389D" w:rsidP="00A00ED1">
            <w:pPr>
              <w:pStyle w:val="ListParagraph"/>
              <w:numPr>
                <w:ilvl w:val="0"/>
                <w:numId w:val="27"/>
              </w:numPr>
              <w:spacing w:after="240"/>
              <w:rPr>
                <w:lang w:val="fr-CA"/>
              </w:rPr>
            </w:pPr>
            <w:r>
              <w:rPr>
                <w:lang w:val="fr-CA"/>
              </w:rPr>
              <w:t>Ajoutez une restriction de service</w:t>
            </w:r>
          </w:p>
          <w:p w14:paraId="705F49DF" w14:textId="77777777" w:rsidR="0069389D" w:rsidRDefault="0069389D" w:rsidP="00A00ED1">
            <w:pPr>
              <w:pStyle w:val="ListParagraph"/>
              <w:numPr>
                <w:ilvl w:val="0"/>
                <w:numId w:val="27"/>
              </w:numPr>
              <w:spacing w:after="240"/>
              <w:rPr>
                <w:lang w:val="fr-CA"/>
              </w:rPr>
            </w:pPr>
            <w:r>
              <w:rPr>
                <w:lang w:val="fr-CA"/>
              </w:rPr>
              <w:t>Modifiez une restriction de service</w:t>
            </w:r>
          </w:p>
          <w:p w14:paraId="4EE7A0EE" w14:textId="77777777" w:rsidR="0069389D" w:rsidRDefault="0069389D" w:rsidP="00A00ED1">
            <w:pPr>
              <w:pStyle w:val="ListParagraph"/>
              <w:numPr>
                <w:ilvl w:val="0"/>
                <w:numId w:val="27"/>
              </w:numPr>
              <w:spacing w:after="240"/>
              <w:rPr>
                <w:lang w:val="fr-CA"/>
              </w:rPr>
            </w:pPr>
            <w:r>
              <w:rPr>
                <w:lang w:val="fr-CA"/>
              </w:rPr>
              <w:t>Mettez fin à une restriction de service</w:t>
            </w:r>
          </w:p>
          <w:p w14:paraId="79F734C6" w14:textId="77777777" w:rsidR="00A46F38" w:rsidRDefault="00A46F38" w:rsidP="00A00ED1">
            <w:pPr>
              <w:pStyle w:val="ListParagraph"/>
              <w:numPr>
                <w:ilvl w:val="0"/>
                <w:numId w:val="27"/>
              </w:numPr>
              <w:spacing w:after="240"/>
              <w:rPr>
                <w:lang w:val="fr-CA"/>
              </w:rPr>
            </w:pPr>
            <w:r>
              <w:rPr>
                <w:lang w:val="fr-CA"/>
              </w:rPr>
              <w:t>Ajoutez le refus d’un client</w:t>
            </w:r>
          </w:p>
          <w:p w14:paraId="7D4D180C" w14:textId="11A07D72" w:rsidR="00A46F38" w:rsidRDefault="00A46F38" w:rsidP="00A00ED1">
            <w:pPr>
              <w:pStyle w:val="ListParagraph"/>
              <w:numPr>
                <w:ilvl w:val="0"/>
                <w:numId w:val="27"/>
              </w:numPr>
              <w:spacing w:after="240"/>
              <w:rPr>
                <w:lang w:val="fr-CA"/>
              </w:rPr>
            </w:pPr>
            <w:r>
              <w:rPr>
                <w:lang w:val="fr-CA"/>
              </w:rPr>
              <w:t>Ajoutez le refus d’un client anonyme</w:t>
            </w:r>
          </w:p>
          <w:p w14:paraId="24F01DAE" w14:textId="438E6C37" w:rsidR="00853334" w:rsidRPr="007F59B7" w:rsidRDefault="00A46F38" w:rsidP="00A46F38">
            <w:pPr>
              <w:pStyle w:val="ListParagraph"/>
              <w:numPr>
                <w:ilvl w:val="0"/>
                <w:numId w:val="27"/>
              </w:numPr>
              <w:spacing w:after="240"/>
              <w:rPr>
                <w:lang w:val="fr-CA"/>
              </w:rPr>
            </w:pPr>
            <w:r>
              <w:rPr>
                <w:lang w:val="fr-CA"/>
              </w:rPr>
              <w:t xml:space="preserve">Ajoutez un incident et un conflit </w:t>
            </w:r>
          </w:p>
        </w:tc>
        <w:tc>
          <w:tcPr>
            <w:tcW w:w="4860" w:type="dxa"/>
            <w:shd w:val="clear" w:color="auto" w:fill="F2F2F2"/>
          </w:tcPr>
          <w:p w14:paraId="2AAF578E" w14:textId="6159315F" w:rsidR="00853334" w:rsidRPr="007F59B7" w:rsidRDefault="00B33302" w:rsidP="00A00ED1">
            <w:pPr>
              <w:spacing w:after="240"/>
              <w:rPr>
                <w:b/>
                <w:bCs/>
                <w:lang w:val="fr-CA"/>
              </w:rPr>
            </w:pPr>
            <w:r>
              <w:rPr>
                <w:b/>
                <w:bCs/>
                <w:lang w:val="fr-CA"/>
              </w:rPr>
              <w:t>Travailleurs communautaires</w:t>
            </w:r>
          </w:p>
          <w:p w14:paraId="1C4B88C2" w14:textId="039863F8" w:rsidR="00A46F38" w:rsidRDefault="00A46F38" w:rsidP="00D25475">
            <w:pPr>
              <w:pStyle w:val="ListParagraph"/>
              <w:numPr>
                <w:ilvl w:val="0"/>
                <w:numId w:val="28"/>
              </w:numPr>
              <w:spacing w:after="240"/>
              <w:rPr>
                <w:lang w:val="fr-CA"/>
              </w:rPr>
            </w:pPr>
            <w:r>
              <w:rPr>
                <w:lang w:val="fr-CA"/>
              </w:rPr>
              <w:t>Créez un</w:t>
            </w:r>
            <w:r w:rsidR="00E838C6">
              <w:rPr>
                <w:lang w:val="fr-CA"/>
              </w:rPr>
              <w:t>e</w:t>
            </w:r>
            <w:r>
              <w:rPr>
                <w:lang w:val="fr-CA"/>
              </w:rPr>
              <w:t xml:space="preserve"> famille</w:t>
            </w:r>
            <w:r w:rsidR="00880344">
              <w:rPr>
                <w:lang w:val="fr-CA"/>
              </w:rPr>
              <w:t xml:space="preserve"> composée d’</w:t>
            </w:r>
            <w:r>
              <w:rPr>
                <w:lang w:val="fr-CA"/>
              </w:rPr>
              <w:t>au moins deux membres</w:t>
            </w:r>
          </w:p>
          <w:p w14:paraId="538017DD" w14:textId="3EE2186D" w:rsidR="008A2758" w:rsidRDefault="008A2758" w:rsidP="00D25475">
            <w:pPr>
              <w:pStyle w:val="ListParagraph"/>
              <w:numPr>
                <w:ilvl w:val="0"/>
                <w:numId w:val="28"/>
              </w:numPr>
              <w:spacing w:after="240"/>
              <w:rPr>
                <w:lang w:val="fr-CA"/>
              </w:rPr>
            </w:pPr>
            <w:r>
              <w:rPr>
                <w:lang w:val="fr-CA"/>
              </w:rPr>
              <w:t>Actualisez l’historique de logement d’un client</w:t>
            </w:r>
          </w:p>
          <w:p w14:paraId="7EB790CB" w14:textId="7A8D75D0" w:rsidR="008A2758" w:rsidRDefault="008A2758" w:rsidP="00D25475">
            <w:pPr>
              <w:pStyle w:val="ListParagraph"/>
              <w:numPr>
                <w:ilvl w:val="0"/>
                <w:numId w:val="28"/>
              </w:numPr>
              <w:spacing w:after="240"/>
              <w:rPr>
                <w:lang w:val="fr-CA"/>
              </w:rPr>
            </w:pPr>
            <w:r>
              <w:rPr>
                <w:lang w:val="fr-CA"/>
              </w:rPr>
              <w:t>Actualisez le profil financier d’un client</w:t>
            </w:r>
          </w:p>
          <w:p w14:paraId="79662B43" w14:textId="4DDC9A99" w:rsidR="008A2758" w:rsidRDefault="008A2758" w:rsidP="00D25475">
            <w:pPr>
              <w:pStyle w:val="ListParagraph"/>
              <w:numPr>
                <w:ilvl w:val="0"/>
                <w:numId w:val="28"/>
              </w:numPr>
              <w:spacing w:after="240"/>
              <w:rPr>
                <w:lang w:val="fr-CA"/>
              </w:rPr>
            </w:pPr>
            <w:r>
              <w:rPr>
                <w:lang w:val="fr-CA"/>
              </w:rPr>
              <w:t>Ajoutez une évaluation</w:t>
            </w:r>
          </w:p>
          <w:p w14:paraId="2E25638B" w14:textId="048F2980" w:rsidR="008A2758" w:rsidRDefault="008A2758" w:rsidP="00D25475">
            <w:pPr>
              <w:pStyle w:val="ListParagraph"/>
              <w:numPr>
                <w:ilvl w:val="0"/>
                <w:numId w:val="28"/>
              </w:numPr>
              <w:spacing w:after="240"/>
              <w:rPr>
                <w:lang w:val="fr-CA"/>
              </w:rPr>
            </w:pPr>
            <w:r>
              <w:rPr>
                <w:lang w:val="fr-CA"/>
              </w:rPr>
              <w:t>Ajoutez un registre des appels et des visites</w:t>
            </w:r>
          </w:p>
          <w:p w14:paraId="0D29DE62" w14:textId="004CFEFB" w:rsidR="008A2758" w:rsidRDefault="008A2758" w:rsidP="00D25475">
            <w:pPr>
              <w:pStyle w:val="ListParagraph"/>
              <w:numPr>
                <w:ilvl w:val="0"/>
                <w:numId w:val="28"/>
              </w:numPr>
              <w:spacing w:after="240"/>
              <w:rPr>
                <w:lang w:val="fr-CA"/>
              </w:rPr>
            </w:pPr>
            <w:r>
              <w:rPr>
                <w:lang w:val="fr-CA"/>
              </w:rPr>
              <w:t>Ouvrez un cas de gestion communautaire</w:t>
            </w:r>
          </w:p>
          <w:p w14:paraId="0FE2CB75" w14:textId="1FF5E76A" w:rsidR="00D81ADE" w:rsidRDefault="008A2758" w:rsidP="00D25475">
            <w:pPr>
              <w:pStyle w:val="ListParagraph"/>
              <w:numPr>
                <w:ilvl w:val="0"/>
                <w:numId w:val="28"/>
              </w:numPr>
              <w:spacing w:after="240"/>
              <w:rPr>
                <w:lang w:val="fr-CA"/>
              </w:rPr>
            </w:pPr>
            <w:r>
              <w:rPr>
                <w:lang w:val="fr-CA"/>
              </w:rPr>
              <w:t>Ajoutez une séance</w:t>
            </w:r>
            <w:r w:rsidR="00D81ADE">
              <w:rPr>
                <w:lang w:val="fr-CA"/>
              </w:rPr>
              <w:t xml:space="preserve"> de gestion communautaire, formulez des commentaires et justifiez-l</w:t>
            </w:r>
            <w:r w:rsidR="00880344">
              <w:rPr>
                <w:lang w:val="fr-CA"/>
              </w:rPr>
              <w:t>es</w:t>
            </w:r>
          </w:p>
          <w:p w14:paraId="7B7465CB" w14:textId="77777777" w:rsidR="00D81ADE" w:rsidRDefault="00D81ADE" w:rsidP="00D25475">
            <w:pPr>
              <w:pStyle w:val="ListParagraph"/>
              <w:numPr>
                <w:ilvl w:val="0"/>
                <w:numId w:val="28"/>
              </w:numPr>
              <w:spacing w:after="240"/>
              <w:rPr>
                <w:lang w:val="fr-CA"/>
              </w:rPr>
            </w:pPr>
            <w:r>
              <w:rPr>
                <w:lang w:val="fr-CA"/>
              </w:rPr>
              <w:t>Fermez un cas de gestion communautaire</w:t>
            </w:r>
          </w:p>
          <w:p w14:paraId="1BAF02D5" w14:textId="77777777" w:rsidR="00D81ADE" w:rsidRDefault="00D81ADE" w:rsidP="00D25475">
            <w:pPr>
              <w:pStyle w:val="ListParagraph"/>
              <w:numPr>
                <w:ilvl w:val="0"/>
                <w:numId w:val="28"/>
              </w:numPr>
              <w:spacing w:after="240"/>
              <w:rPr>
                <w:lang w:val="fr-CA"/>
              </w:rPr>
            </w:pPr>
            <w:r>
              <w:rPr>
                <w:lang w:val="fr-CA"/>
              </w:rPr>
              <w:t>Créez un placement dans un logement</w:t>
            </w:r>
          </w:p>
          <w:p w14:paraId="0FBA3A51" w14:textId="77777777" w:rsidR="0042058A" w:rsidRDefault="00D81ADE" w:rsidP="00D25475">
            <w:pPr>
              <w:pStyle w:val="ListParagraph"/>
              <w:numPr>
                <w:ilvl w:val="0"/>
                <w:numId w:val="28"/>
              </w:numPr>
              <w:spacing w:after="240"/>
              <w:rPr>
                <w:lang w:val="fr-CA"/>
              </w:rPr>
            </w:pPr>
            <w:r>
              <w:rPr>
                <w:lang w:val="fr-CA"/>
              </w:rPr>
              <w:t xml:space="preserve">Créez une unité </w:t>
            </w:r>
          </w:p>
          <w:p w14:paraId="2FCBFABD" w14:textId="77777777" w:rsidR="00853334" w:rsidRDefault="0042058A" w:rsidP="0042058A">
            <w:pPr>
              <w:pStyle w:val="ListParagraph"/>
              <w:numPr>
                <w:ilvl w:val="0"/>
                <w:numId w:val="28"/>
              </w:numPr>
              <w:spacing w:after="240"/>
              <w:rPr>
                <w:lang w:val="fr-CA"/>
              </w:rPr>
            </w:pPr>
            <w:r>
              <w:rPr>
                <w:lang w:val="fr-CA"/>
              </w:rPr>
              <w:t>Admettez un client</w:t>
            </w:r>
          </w:p>
          <w:p w14:paraId="5801021A" w14:textId="1C9354FB" w:rsidR="0042058A" w:rsidRPr="007F59B7" w:rsidRDefault="0042058A" w:rsidP="0042058A">
            <w:pPr>
              <w:pStyle w:val="ListParagraph"/>
              <w:numPr>
                <w:ilvl w:val="0"/>
                <w:numId w:val="28"/>
              </w:numPr>
              <w:spacing w:after="240"/>
              <w:rPr>
                <w:lang w:val="fr-CA"/>
              </w:rPr>
            </w:pPr>
            <w:r>
              <w:rPr>
                <w:lang w:val="fr-CA"/>
              </w:rPr>
              <w:t>Fermez un placement dans un logement</w:t>
            </w:r>
          </w:p>
        </w:tc>
      </w:tr>
      <w:tr w:rsidR="00853334" w:rsidRPr="00FF15E2" w14:paraId="29E18A1F" w14:textId="77777777" w:rsidTr="00AD2063">
        <w:trPr>
          <w:trHeight w:val="4788"/>
        </w:trPr>
        <w:tc>
          <w:tcPr>
            <w:tcW w:w="4747" w:type="dxa"/>
            <w:shd w:val="clear" w:color="auto" w:fill="F2F2F2"/>
          </w:tcPr>
          <w:p w14:paraId="355A30A5" w14:textId="597A59BB" w:rsidR="00853334" w:rsidRPr="00AD2063" w:rsidRDefault="00853334" w:rsidP="00853334">
            <w:pPr>
              <w:spacing w:after="240"/>
              <w:rPr>
                <w:b/>
                <w:bCs/>
                <w:sz w:val="21"/>
                <w:szCs w:val="21"/>
                <w:lang w:val="fr-CA"/>
              </w:rPr>
            </w:pPr>
            <w:r w:rsidRPr="00AD2063">
              <w:rPr>
                <w:b/>
                <w:bCs/>
                <w:sz w:val="21"/>
                <w:szCs w:val="21"/>
                <w:lang w:val="fr-CA"/>
              </w:rPr>
              <w:t xml:space="preserve">Super </w:t>
            </w:r>
            <w:r w:rsidR="0042058A" w:rsidRPr="00AD2063">
              <w:rPr>
                <w:b/>
                <w:bCs/>
                <w:sz w:val="21"/>
                <w:szCs w:val="21"/>
                <w:lang w:val="fr-CA"/>
              </w:rPr>
              <w:t>utilisateurs</w:t>
            </w:r>
          </w:p>
          <w:p w14:paraId="10EF85DF" w14:textId="77777777" w:rsidR="0042058A" w:rsidRPr="00AD2063" w:rsidRDefault="0042058A" w:rsidP="00853334">
            <w:pPr>
              <w:pStyle w:val="ListParagraph"/>
              <w:numPr>
                <w:ilvl w:val="0"/>
                <w:numId w:val="29"/>
              </w:numPr>
              <w:spacing w:after="240"/>
              <w:rPr>
                <w:sz w:val="21"/>
                <w:szCs w:val="21"/>
                <w:lang w:val="fr-CA"/>
              </w:rPr>
            </w:pPr>
            <w:r w:rsidRPr="00AD2063">
              <w:rPr>
                <w:sz w:val="21"/>
                <w:szCs w:val="21"/>
                <w:lang w:val="fr-CA"/>
              </w:rPr>
              <w:t>Créez un utilisateur</w:t>
            </w:r>
          </w:p>
          <w:p w14:paraId="7D224C82" w14:textId="77777777" w:rsidR="0042058A" w:rsidRPr="00AD2063" w:rsidRDefault="0042058A" w:rsidP="00853334">
            <w:pPr>
              <w:pStyle w:val="ListParagraph"/>
              <w:numPr>
                <w:ilvl w:val="0"/>
                <w:numId w:val="29"/>
              </w:numPr>
              <w:spacing w:after="240"/>
              <w:rPr>
                <w:sz w:val="21"/>
                <w:szCs w:val="21"/>
                <w:lang w:val="fr-CA"/>
              </w:rPr>
            </w:pPr>
            <w:r w:rsidRPr="00AD2063">
              <w:rPr>
                <w:sz w:val="21"/>
                <w:szCs w:val="21"/>
                <w:lang w:val="fr-CA"/>
              </w:rPr>
              <w:t>Modifiez les droits d’un utilisateur</w:t>
            </w:r>
          </w:p>
          <w:p w14:paraId="64A58B14" w14:textId="77777777"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Réinitialisez le mot de passe d’un utilisateur</w:t>
            </w:r>
          </w:p>
          <w:p w14:paraId="54064A80" w14:textId="77777777"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Désactivez un utilisateur</w:t>
            </w:r>
          </w:p>
          <w:p w14:paraId="122E81A8" w14:textId="77777777"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Rendez une chambre inactive</w:t>
            </w:r>
          </w:p>
          <w:p w14:paraId="7BC9A513" w14:textId="77777777"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Mettez un lit hors service</w:t>
            </w:r>
          </w:p>
          <w:p w14:paraId="3DD3841D" w14:textId="6C4C169B"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Remettez en service un lit hors service</w:t>
            </w:r>
          </w:p>
          <w:p w14:paraId="21D9147E" w14:textId="77777777"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Ajoutez un bulletin</w:t>
            </w:r>
          </w:p>
          <w:p w14:paraId="7209B790" w14:textId="175AE2C6"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Fermez un bulletin</w:t>
            </w:r>
          </w:p>
          <w:p w14:paraId="5293A826" w14:textId="725DACCE" w:rsidR="00C35CC8" w:rsidRPr="00AD2063" w:rsidRDefault="00C35CC8" w:rsidP="00853334">
            <w:pPr>
              <w:pStyle w:val="ListParagraph"/>
              <w:numPr>
                <w:ilvl w:val="0"/>
                <w:numId w:val="29"/>
              </w:numPr>
              <w:spacing w:after="240"/>
              <w:rPr>
                <w:sz w:val="21"/>
                <w:szCs w:val="21"/>
                <w:lang w:val="fr-CA"/>
              </w:rPr>
            </w:pPr>
            <w:r w:rsidRPr="00AD2063">
              <w:rPr>
                <w:sz w:val="21"/>
                <w:szCs w:val="21"/>
                <w:lang w:val="fr-CA"/>
              </w:rPr>
              <w:t xml:space="preserve">Créez un modèle </w:t>
            </w:r>
            <w:r w:rsidR="00385EB6" w:rsidRPr="00AD2063">
              <w:rPr>
                <w:sz w:val="21"/>
                <w:szCs w:val="21"/>
                <w:lang w:val="fr-CA"/>
              </w:rPr>
              <w:t>exprès de produits et de services</w:t>
            </w:r>
          </w:p>
          <w:p w14:paraId="43500F96" w14:textId="75578E42" w:rsidR="00385EB6" w:rsidRPr="00AD2063" w:rsidRDefault="00385EB6" w:rsidP="00853334">
            <w:pPr>
              <w:pStyle w:val="ListParagraph"/>
              <w:numPr>
                <w:ilvl w:val="0"/>
                <w:numId w:val="29"/>
              </w:numPr>
              <w:spacing w:after="240"/>
              <w:rPr>
                <w:sz w:val="21"/>
                <w:szCs w:val="21"/>
                <w:lang w:val="fr-CA"/>
              </w:rPr>
            </w:pPr>
            <w:r w:rsidRPr="00AD2063">
              <w:rPr>
                <w:sz w:val="21"/>
                <w:szCs w:val="21"/>
                <w:lang w:val="fr-CA"/>
              </w:rPr>
              <w:t>Produisez un rapport sur mesure</w:t>
            </w:r>
          </w:p>
          <w:p w14:paraId="10D985DE" w14:textId="60109BFE" w:rsidR="00853334" w:rsidRPr="00AD2063" w:rsidRDefault="00385EB6" w:rsidP="00385EB6">
            <w:pPr>
              <w:pStyle w:val="ListParagraph"/>
              <w:numPr>
                <w:ilvl w:val="0"/>
                <w:numId w:val="29"/>
              </w:numPr>
              <w:spacing w:after="240"/>
              <w:rPr>
                <w:b/>
                <w:bCs/>
                <w:sz w:val="21"/>
                <w:szCs w:val="21"/>
                <w:lang w:val="fr-CA"/>
              </w:rPr>
            </w:pPr>
            <w:r w:rsidRPr="00AD2063">
              <w:rPr>
                <w:sz w:val="21"/>
                <w:szCs w:val="21"/>
                <w:lang w:val="fr-CA"/>
              </w:rPr>
              <w:t>Archivez un client</w:t>
            </w:r>
          </w:p>
        </w:tc>
        <w:tc>
          <w:tcPr>
            <w:tcW w:w="4860" w:type="dxa"/>
            <w:shd w:val="clear" w:color="auto" w:fill="F2F2F2"/>
          </w:tcPr>
          <w:p w14:paraId="21621955" w14:textId="36947EE6" w:rsidR="00853334" w:rsidRPr="00AD2063" w:rsidRDefault="00853334" w:rsidP="00A00ED1">
            <w:pPr>
              <w:spacing w:after="240"/>
              <w:rPr>
                <w:b/>
                <w:bCs/>
                <w:sz w:val="21"/>
                <w:szCs w:val="21"/>
                <w:lang w:val="fr-CA"/>
              </w:rPr>
            </w:pPr>
            <w:r w:rsidRPr="00AD2063">
              <w:rPr>
                <w:b/>
                <w:bCs/>
                <w:sz w:val="21"/>
                <w:szCs w:val="21"/>
                <w:lang w:val="fr-CA"/>
              </w:rPr>
              <w:t>Administrat</w:t>
            </w:r>
            <w:r w:rsidR="0042058A" w:rsidRPr="00AD2063">
              <w:rPr>
                <w:b/>
                <w:bCs/>
                <w:sz w:val="21"/>
                <w:szCs w:val="21"/>
                <w:lang w:val="fr-CA"/>
              </w:rPr>
              <w:t>eur</w:t>
            </w:r>
          </w:p>
          <w:p w14:paraId="5E1411AA" w14:textId="77777777" w:rsidR="00385EB6" w:rsidRPr="00AD2063" w:rsidRDefault="00385EB6" w:rsidP="00D25475">
            <w:pPr>
              <w:pStyle w:val="ListParagraph"/>
              <w:numPr>
                <w:ilvl w:val="0"/>
                <w:numId w:val="30"/>
              </w:numPr>
              <w:spacing w:after="240"/>
              <w:rPr>
                <w:sz w:val="21"/>
                <w:szCs w:val="21"/>
                <w:lang w:val="fr-CA"/>
              </w:rPr>
            </w:pPr>
            <w:r w:rsidRPr="00AD2063">
              <w:rPr>
                <w:sz w:val="21"/>
                <w:szCs w:val="21"/>
                <w:lang w:val="fr-CA"/>
              </w:rPr>
              <w:t>Annulez le service d’un client</w:t>
            </w:r>
          </w:p>
          <w:p w14:paraId="405E5D67" w14:textId="77777777" w:rsidR="00385EB6" w:rsidRPr="00AD2063" w:rsidRDefault="00385EB6" w:rsidP="00D25475">
            <w:pPr>
              <w:pStyle w:val="ListParagraph"/>
              <w:numPr>
                <w:ilvl w:val="0"/>
                <w:numId w:val="30"/>
              </w:numPr>
              <w:spacing w:after="240"/>
              <w:rPr>
                <w:sz w:val="21"/>
                <w:szCs w:val="21"/>
                <w:lang w:val="fr-CA"/>
              </w:rPr>
            </w:pPr>
            <w:r w:rsidRPr="00AD2063">
              <w:rPr>
                <w:sz w:val="21"/>
                <w:szCs w:val="21"/>
                <w:lang w:val="fr-CA"/>
              </w:rPr>
              <w:t>Fusionnez deux dossiers de clients</w:t>
            </w:r>
          </w:p>
          <w:p w14:paraId="5A686025" w14:textId="77777777" w:rsidR="00385EB6" w:rsidRPr="00AD2063" w:rsidRDefault="00385EB6" w:rsidP="00D25475">
            <w:pPr>
              <w:pStyle w:val="ListParagraph"/>
              <w:numPr>
                <w:ilvl w:val="0"/>
                <w:numId w:val="30"/>
              </w:numPr>
              <w:spacing w:after="240"/>
              <w:rPr>
                <w:sz w:val="21"/>
                <w:szCs w:val="21"/>
                <w:lang w:val="fr-CA"/>
              </w:rPr>
            </w:pPr>
            <w:r w:rsidRPr="00AD2063">
              <w:rPr>
                <w:sz w:val="21"/>
                <w:szCs w:val="21"/>
                <w:lang w:val="fr-CA"/>
              </w:rPr>
              <w:t>Modifiez le statut d’une demande</w:t>
            </w:r>
          </w:p>
          <w:p w14:paraId="07424715" w14:textId="77777777" w:rsidR="00385EB6" w:rsidRPr="00AD2063" w:rsidRDefault="00385EB6" w:rsidP="00D25475">
            <w:pPr>
              <w:pStyle w:val="ListParagraph"/>
              <w:numPr>
                <w:ilvl w:val="0"/>
                <w:numId w:val="30"/>
              </w:numPr>
              <w:spacing w:after="240"/>
              <w:rPr>
                <w:sz w:val="21"/>
                <w:szCs w:val="21"/>
                <w:lang w:val="fr-CA"/>
              </w:rPr>
            </w:pPr>
            <w:r w:rsidRPr="00AD2063">
              <w:rPr>
                <w:sz w:val="21"/>
                <w:szCs w:val="21"/>
                <w:lang w:val="fr-CA"/>
              </w:rPr>
              <w:t>Rendez un champ obligatoire</w:t>
            </w:r>
          </w:p>
          <w:p w14:paraId="1433385A" w14:textId="77777777" w:rsidR="00385EB6" w:rsidRPr="00AD2063" w:rsidRDefault="00385EB6" w:rsidP="00D25475">
            <w:pPr>
              <w:pStyle w:val="ListParagraph"/>
              <w:numPr>
                <w:ilvl w:val="0"/>
                <w:numId w:val="30"/>
              </w:numPr>
              <w:spacing w:after="240"/>
              <w:rPr>
                <w:sz w:val="21"/>
                <w:szCs w:val="21"/>
                <w:lang w:val="fr-CA"/>
              </w:rPr>
            </w:pPr>
            <w:r w:rsidRPr="00AD2063">
              <w:rPr>
                <w:sz w:val="21"/>
                <w:szCs w:val="21"/>
                <w:lang w:val="fr-CA"/>
              </w:rPr>
              <w:t>Rendez un champ inactif</w:t>
            </w:r>
          </w:p>
          <w:p w14:paraId="63E692CF" w14:textId="77777777" w:rsidR="00385EB6" w:rsidRPr="00AD2063" w:rsidRDefault="00385EB6" w:rsidP="00D25475">
            <w:pPr>
              <w:pStyle w:val="ListParagraph"/>
              <w:numPr>
                <w:ilvl w:val="0"/>
                <w:numId w:val="30"/>
              </w:numPr>
              <w:spacing w:after="240"/>
              <w:rPr>
                <w:sz w:val="21"/>
                <w:szCs w:val="21"/>
                <w:lang w:val="fr-CA"/>
              </w:rPr>
            </w:pPr>
            <w:r w:rsidRPr="00AD2063">
              <w:rPr>
                <w:sz w:val="21"/>
                <w:szCs w:val="21"/>
                <w:lang w:val="fr-CA"/>
              </w:rPr>
              <w:t>Modifiez un tableau détaillé</w:t>
            </w:r>
          </w:p>
          <w:p w14:paraId="1065C350" w14:textId="77777777" w:rsidR="008B68E1" w:rsidRPr="00AD2063" w:rsidRDefault="00385EB6" w:rsidP="00D25475">
            <w:pPr>
              <w:pStyle w:val="ListParagraph"/>
              <w:numPr>
                <w:ilvl w:val="0"/>
                <w:numId w:val="30"/>
              </w:numPr>
              <w:spacing w:after="240"/>
              <w:rPr>
                <w:sz w:val="21"/>
                <w:szCs w:val="21"/>
                <w:lang w:val="fr-CA"/>
              </w:rPr>
            </w:pPr>
            <w:r w:rsidRPr="00AD2063">
              <w:rPr>
                <w:sz w:val="21"/>
                <w:szCs w:val="21"/>
                <w:lang w:val="fr-CA"/>
              </w:rPr>
              <w:t>Modifiez un modèle de droit</w:t>
            </w:r>
            <w:r w:rsidR="008B68E1" w:rsidRPr="00AD2063">
              <w:rPr>
                <w:sz w:val="21"/>
                <w:szCs w:val="21"/>
                <w:lang w:val="fr-CA"/>
              </w:rPr>
              <w:t>s</w:t>
            </w:r>
          </w:p>
          <w:p w14:paraId="03F16108" w14:textId="645A6DAA" w:rsidR="00D25475" w:rsidRPr="00AD2063" w:rsidRDefault="008B68E1" w:rsidP="008B68E1">
            <w:pPr>
              <w:pStyle w:val="ListParagraph"/>
              <w:numPr>
                <w:ilvl w:val="0"/>
                <w:numId w:val="30"/>
              </w:numPr>
              <w:spacing w:after="240"/>
              <w:rPr>
                <w:sz w:val="21"/>
                <w:szCs w:val="21"/>
                <w:lang w:val="fr-CA"/>
              </w:rPr>
            </w:pPr>
            <w:r w:rsidRPr="00AD2063">
              <w:rPr>
                <w:sz w:val="21"/>
                <w:szCs w:val="21"/>
                <w:lang w:val="fr-CA"/>
              </w:rPr>
              <w:t>Téléchargez un rapport sur mesure</w:t>
            </w:r>
          </w:p>
        </w:tc>
      </w:tr>
    </w:tbl>
    <w:bookmarkEnd w:id="15"/>
    <w:p w14:paraId="42C3399B" w14:textId="144C5B87" w:rsidR="00717FA6" w:rsidRPr="007F59B7" w:rsidRDefault="008B68E1" w:rsidP="00606FC1">
      <w:pPr>
        <w:spacing w:before="240"/>
        <w:rPr>
          <w:lang w:val="fr-CA"/>
        </w:rPr>
      </w:pPr>
      <w:r>
        <w:rPr>
          <w:lang w:val="fr-CA"/>
        </w:rPr>
        <w:t>Demandez à votre équipe d’</w:t>
      </w:r>
      <w:r w:rsidR="00880344">
        <w:rPr>
          <w:lang w:val="fr-CA"/>
        </w:rPr>
        <w:t>essais</w:t>
      </w:r>
      <w:r>
        <w:rPr>
          <w:lang w:val="fr-CA"/>
        </w:rPr>
        <w:t xml:space="preserve"> d’examiner ces scénarios et de vous signaler s’il y a des problèmes </w:t>
      </w:r>
      <w:r w:rsidR="00505AF8">
        <w:rPr>
          <w:lang w:val="fr-CA"/>
        </w:rPr>
        <w:t>dans l’accomplissement des tâches.</w:t>
      </w:r>
      <w:r w:rsidR="00606FC1" w:rsidRPr="007F59B7">
        <w:rPr>
          <w:lang w:val="fr-CA"/>
        </w:rPr>
        <w:t xml:space="preserve"> </w:t>
      </w:r>
    </w:p>
    <w:p w14:paraId="5C194BEC" w14:textId="22ACCE71" w:rsidR="00A8753B" w:rsidRPr="007F59B7" w:rsidRDefault="00853334" w:rsidP="00A33D3D">
      <w:pPr>
        <w:pStyle w:val="Heading2"/>
        <w:rPr>
          <w:sz w:val="22"/>
          <w:szCs w:val="22"/>
          <w:lang w:val="fr-CA"/>
        </w:rPr>
      </w:pPr>
      <w:bookmarkStart w:id="16" w:name="_7._SOURCES_CONNEXES"/>
      <w:bookmarkEnd w:id="16"/>
      <w:r w:rsidRPr="007F59B7">
        <w:rPr>
          <w:lang w:val="fr-CA"/>
        </w:rPr>
        <w:lastRenderedPageBreak/>
        <w:t>7</w:t>
      </w:r>
      <w:r w:rsidR="00FB2B3F" w:rsidRPr="007F59B7">
        <w:rPr>
          <w:lang w:val="fr-CA"/>
        </w:rPr>
        <w:t xml:space="preserve">. </w:t>
      </w:r>
      <w:r w:rsidR="00505AF8">
        <w:rPr>
          <w:lang w:val="fr-CA"/>
        </w:rPr>
        <w:t>SOURCES CONNEXES</w:t>
      </w:r>
      <w:r w:rsidR="00FB2B3F" w:rsidRPr="007F59B7">
        <w:rPr>
          <w:lang w:val="fr-CA"/>
        </w:rPr>
        <w:t xml:space="preserve"> </w:t>
      </w:r>
    </w:p>
    <w:p w14:paraId="51828E7A" w14:textId="3D5AF3D2" w:rsidR="00A8753B" w:rsidRPr="007F59B7" w:rsidRDefault="00000000" w:rsidP="00A404AC">
      <w:pPr>
        <w:pStyle w:val="ListParagraph"/>
        <w:numPr>
          <w:ilvl w:val="0"/>
          <w:numId w:val="9"/>
        </w:numPr>
        <w:rPr>
          <w:lang w:val="fr-CA"/>
        </w:rPr>
      </w:pPr>
      <w:hyperlink r:id="rId17">
        <w:r w:rsidR="00505AF8">
          <w:rPr>
            <w:color w:val="0563C1"/>
            <w:u w:val="single"/>
            <w:lang w:val="fr-CA"/>
          </w:rPr>
          <w:t xml:space="preserve">Centre </w:t>
        </w:r>
        <w:r w:rsidR="00880344">
          <w:rPr>
            <w:color w:val="0563C1"/>
            <w:u w:val="single"/>
            <w:lang w:val="fr-CA"/>
          </w:rPr>
          <w:t xml:space="preserve">de service à la clientèle </w:t>
        </w:r>
        <w:r w:rsidR="00505AF8">
          <w:rPr>
            <w:color w:val="0563C1"/>
            <w:u w:val="single"/>
            <w:lang w:val="fr-CA"/>
          </w:rPr>
          <w:t>du SISA</w:t>
        </w:r>
      </w:hyperlink>
    </w:p>
    <w:p w14:paraId="4937E7B8" w14:textId="0F73539C" w:rsidR="00295B36" w:rsidRPr="007F59B7" w:rsidRDefault="00000000" w:rsidP="00A404AC">
      <w:pPr>
        <w:pStyle w:val="ListParagraph"/>
        <w:numPr>
          <w:ilvl w:val="0"/>
          <w:numId w:val="9"/>
        </w:numPr>
        <w:rPr>
          <w:lang w:val="fr-CA"/>
        </w:rPr>
      </w:pPr>
      <w:hyperlink r:id="rId18" w:history="1">
        <w:r w:rsidR="00530E33">
          <w:rPr>
            <w:rStyle w:val="Hyperlink"/>
            <w:lang w:val="fr-CA"/>
          </w:rPr>
          <w:t>Guide de configuration du SISA</w:t>
        </w:r>
      </w:hyperlink>
    </w:p>
    <w:p w14:paraId="18A0ADD2" w14:textId="4EEEA8B2" w:rsidR="00A8753B" w:rsidRPr="007F59B7" w:rsidRDefault="00000000" w:rsidP="00A404AC">
      <w:pPr>
        <w:pStyle w:val="ListParagraph"/>
        <w:numPr>
          <w:ilvl w:val="0"/>
          <w:numId w:val="9"/>
        </w:numPr>
        <w:rPr>
          <w:lang w:val="fr-CA"/>
        </w:rPr>
      </w:pPr>
      <w:hyperlink r:id="rId19">
        <w:r w:rsidR="00CA4C9E">
          <w:rPr>
            <w:color w:val="0563C1"/>
            <w:u w:val="single"/>
            <w:lang w:val="fr-CA"/>
          </w:rPr>
          <w:t xml:space="preserve">Guide de mise en </w:t>
        </w:r>
        <w:r w:rsidR="00880344">
          <w:rPr>
            <w:color w:val="0563C1"/>
            <w:u w:val="single"/>
            <w:lang w:val="fr-CA"/>
          </w:rPr>
          <w:t xml:space="preserve">service </w:t>
        </w:r>
        <w:r w:rsidR="00CA4C9E">
          <w:rPr>
            <w:color w:val="0563C1"/>
            <w:u w:val="single"/>
            <w:lang w:val="fr-CA"/>
          </w:rPr>
          <w:t>du SISA</w:t>
        </w:r>
      </w:hyperlink>
    </w:p>
    <w:p w14:paraId="54C84D7F" w14:textId="2CDC39E7" w:rsidR="00811A1C" w:rsidRPr="007F59B7" w:rsidRDefault="00000000" w:rsidP="00A404AC">
      <w:pPr>
        <w:pStyle w:val="ListParagraph"/>
        <w:numPr>
          <w:ilvl w:val="0"/>
          <w:numId w:val="9"/>
        </w:numPr>
        <w:rPr>
          <w:lang w:val="fr-CA"/>
        </w:rPr>
      </w:pPr>
      <w:hyperlink r:id="rId20" w:history="1">
        <w:r w:rsidR="00D40AB7">
          <w:rPr>
            <w:rStyle w:val="Hyperlink"/>
            <w:lang w:val="fr-CA"/>
          </w:rPr>
          <w:t>Guide utilisateur du SISA</w:t>
        </w:r>
      </w:hyperlink>
    </w:p>
    <w:p w14:paraId="2D6DAB7D" w14:textId="0D5C75BC" w:rsidR="00811A1C" w:rsidRPr="007F59B7" w:rsidRDefault="00000000" w:rsidP="00A404AC">
      <w:pPr>
        <w:pStyle w:val="ListParagraph"/>
        <w:numPr>
          <w:ilvl w:val="0"/>
          <w:numId w:val="9"/>
        </w:numPr>
        <w:rPr>
          <w:lang w:val="fr-CA"/>
        </w:rPr>
      </w:pPr>
      <w:hyperlink r:id="rId21" w:history="1">
        <w:r w:rsidR="00A95E4A">
          <w:rPr>
            <w:rStyle w:val="Hyperlink"/>
            <w:lang w:val="fr-CA"/>
          </w:rPr>
          <w:t>Guide sur la rédaction de rapports du SISA</w:t>
        </w:r>
      </w:hyperlink>
    </w:p>
    <w:p w14:paraId="054CE2DF" w14:textId="0F81677A" w:rsidR="00811A1C" w:rsidRPr="007F59B7" w:rsidRDefault="00000000" w:rsidP="00A404AC">
      <w:pPr>
        <w:pStyle w:val="ListParagraph"/>
        <w:numPr>
          <w:ilvl w:val="0"/>
          <w:numId w:val="9"/>
        </w:numPr>
        <w:rPr>
          <w:lang w:val="fr-CA"/>
        </w:rPr>
      </w:pPr>
      <w:hyperlink r:id="rId22" w:history="1">
        <w:r w:rsidR="00E93D87">
          <w:rPr>
            <w:rStyle w:val="Hyperlink"/>
            <w:lang w:val="fr-CA"/>
          </w:rPr>
          <w:t>Notes de mises à jour du SISA</w:t>
        </w:r>
      </w:hyperlink>
    </w:p>
    <w:p w14:paraId="146E1602" w14:textId="4CDAFF00" w:rsidR="00B84ABF" w:rsidRPr="007F59B7" w:rsidRDefault="00000000" w:rsidP="00A404AC">
      <w:pPr>
        <w:pStyle w:val="ListParagraph"/>
        <w:numPr>
          <w:ilvl w:val="0"/>
          <w:numId w:val="9"/>
        </w:numPr>
        <w:rPr>
          <w:lang w:val="fr-CA"/>
        </w:rPr>
      </w:pPr>
      <w:hyperlink r:id="rId23">
        <w:r w:rsidR="00C27AC2">
          <w:rPr>
            <w:color w:val="0563C1"/>
            <w:u w:val="single"/>
            <w:lang w:val="fr-CA"/>
          </w:rPr>
          <w:t>Cours d'apprentissage en ligne sur la gestion des données du SISA</w:t>
        </w:r>
      </w:hyperlink>
      <w:r w:rsidR="00FB2B3F" w:rsidRPr="007F59B7" w:rsidDel="005F650F">
        <w:rPr>
          <w:color w:val="000000"/>
          <w:lang w:val="fr-CA"/>
        </w:rPr>
        <w:t xml:space="preserve"> </w:t>
      </w:r>
    </w:p>
    <w:p w14:paraId="3312718C" w14:textId="2D783B0A" w:rsidR="006F40CD" w:rsidRPr="007F59B7" w:rsidRDefault="00853334" w:rsidP="006F40CD">
      <w:pPr>
        <w:pStyle w:val="Heading2"/>
        <w:rPr>
          <w:lang w:val="fr-CA"/>
        </w:rPr>
      </w:pPr>
      <w:r w:rsidRPr="007F59B7">
        <w:rPr>
          <w:lang w:val="fr-CA"/>
        </w:rPr>
        <w:t>8</w:t>
      </w:r>
      <w:r w:rsidR="006F40CD" w:rsidRPr="007F59B7">
        <w:rPr>
          <w:lang w:val="fr-CA"/>
        </w:rPr>
        <w:t xml:space="preserve">.  </w:t>
      </w:r>
      <w:r w:rsidR="00C27AC2">
        <w:rPr>
          <w:lang w:val="fr-CA"/>
        </w:rPr>
        <w:t>SOUTIEN DU SISA ET RESTEZ BRANCHÉ</w:t>
      </w:r>
    </w:p>
    <w:p w14:paraId="51A410FD" w14:textId="251CCE9B" w:rsidR="006F40CD" w:rsidRDefault="00C27AC2" w:rsidP="006F40CD">
      <w:pPr>
        <w:pStyle w:val="ListParagraph"/>
        <w:numPr>
          <w:ilvl w:val="0"/>
          <w:numId w:val="25"/>
        </w:numPr>
        <w:rPr>
          <w:lang w:val="fr-CA"/>
        </w:rPr>
      </w:pPr>
      <w:r>
        <w:rPr>
          <w:lang w:val="fr-CA"/>
        </w:rPr>
        <w:t xml:space="preserve">Avez-vous une rétroaction ou un </w:t>
      </w:r>
      <w:r w:rsidR="00B86EA0">
        <w:rPr>
          <w:lang w:val="fr-CA"/>
        </w:rPr>
        <w:t>conseil « sur la manière d’utiliser le SISA » à partage</w:t>
      </w:r>
      <w:r w:rsidR="00E838C6">
        <w:rPr>
          <w:lang w:val="fr-CA"/>
        </w:rPr>
        <w:t>r</w:t>
      </w:r>
      <w:r w:rsidR="00B86EA0">
        <w:rPr>
          <w:lang w:val="fr-CA"/>
        </w:rPr>
        <w:t xml:space="preserve"> avec vos collègues? Contactez le </w:t>
      </w:r>
      <w:r w:rsidR="00880344">
        <w:rPr>
          <w:lang w:val="fr-CA"/>
        </w:rPr>
        <w:t>Centre de service à la clientèle</w:t>
      </w:r>
      <w:r w:rsidR="00B86EA0">
        <w:rPr>
          <w:lang w:val="fr-CA"/>
        </w:rPr>
        <w:t xml:space="preserve"> du SISA par </w:t>
      </w:r>
      <w:r w:rsidR="00B86EA0">
        <w:rPr>
          <w:b/>
          <w:bCs/>
          <w:lang w:val="fr-CA"/>
        </w:rPr>
        <w:t>courriel</w:t>
      </w:r>
      <w:r w:rsidR="00B86EA0">
        <w:rPr>
          <w:lang w:val="fr-CA"/>
        </w:rPr>
        <w:t xml:space="preserve"> à l’adresse </w:t>
      </w:r>
      <w:hyperlink r:id="rId24" w:history="1">
        <w:r w:rsidR="006F40CD" w:rsidRPr="007F59B7">
          <w:rPr>
            <w:rStyle w:val="Hyperlink"/>
            <w:lang w:val="fr-CA"/>
          </w:rPr>
          <w:t>support@HIFIS.ca</w:t>
        </w:r>
      </w:hyperlink>
      <w:r w:rsidR="006F40CD" w:rsidRPr="007F59B7">
        <w:rPr>
          <w:lang w:val="fr-CA"/>
        </w:rPr>
        <w:t xml:space="preserve"> o</w:t>
      </w:r>
      <w:r w:rsidR="00B86EA0">
        <w:rPr>
          <w:lang w:val="fr-CA"/>
        </w:rPr>
        <w:t xml:space="preserve">u par </w:t>
      </w:r>
      <w:r w:rsidR="00B86EA0">
        <w:rPr>
          <w:b/>
          <w:bCs/>
          <w:lang w:val="fr-CA"/>
        </w:rPr>
        <w:t>téléphone</w:t>
      </w:r>
      <w:r w:rsidR="006F40CD" w:rsidRPr="00B86EA0">
        <w:rPr>
          <w:lang w:val="fr-CA"/>
        </w:rPr>
        <w:t xml:space="preserve"> </w:t>
      </w:r>
      <w:r w:rsidR="00B86EA0" w:rsidRPr="00B86EA0">
        <w:rPr>
          <w:lang w:val="fr-CA"/>
        </w:rPr>
        <w:t>au</w:t>
      </w:r>
      <w:r w:rsidR="00B86EA0">
        <w:rPr>
          <w:b/>
          <w:bCs/>
          <w:lang w:val="fr-CA"/>
        </w:rPr>
        <w:t xml:space="preserve"> </w:t>
      </w:r>
      <w:r w:rsidR="006F40CD" w:rsidRPr="007F59B7">
        <w:rPr>
          <w:lang w:val="fr-CA"/>
        </w:rPr>
        <w:t>1-866-</w:t>
      </w:r>
      <w:r w:rsidR="009101A1" w:rsidRPr="007F59B7">
        <w:rPr>
          <w:lang w:val="fr-CA"/>
        </w:rPr>
        <w:t>324-2375.</w:t>
      </w:r>
    </w:p>
    <w:p w14:paraId="30391A56" w14:textId="31B94D43" w:rsidR="00267280" w:rsidRPr="00D97935" w:rsidRDefault="00BA47F3" w:rsidP="00267280">
      <w:pPr>
        <w:pStyle w:val="ListParagraph"/>
        <w:numPr>
          <w:ilvl w:val="0"/>
          <w:numId w:val="25"/>
        </w:numPr>
        <w:spacing w:line="256" w:lineRule="auto"/>
        <w:rPr>
          <w:lang w:val="fr-CA"/>
        </w:rPr>
      </w:pPr>
      <w:r w:rsidRPr="00D97935">
        <w:rPr>
          <w:lang w:val="fr-CA"/>
        </w:rPr>
        <w:t xml:space="preserve">Pour consulter des guides sur le SISA, visitez la </w:t>
      </w:r>
      <w:hyperlink r:id="rId25" w:history="1">
        <w:r w:rsidRPr="00D97935">
          <w:rPr>
            <w:rStyle w:val="Hyperlink"/>
            <w:lang w:val="fr-CA"/>
          </w:rPr>
          <w:t>Plateforme d'Apprentissage sur l'Itinérance (plateformeapprentissageitinerance.ca)</w:t>
        </w:r>
      </w:hyperlink>
      <w:r w:rsidRPr="00D97935">
        <w:rPr>
          <w:lang w:val="fr-CA"/>
        </w:rPr>
        <w:t xml:space="preserve">  :</w:t>
      </w:r>
    </w:p>
    <w:p w14:paraId="7E7E62E9" w14:textId="28F8AD1B" w:rsidR="00BA47F3" w:rsidRPr="00D97935" w:rsidRDefault="00BA47F3" w:rsidP="00D97935">
      <w:pPr>
        <w:pStyle w:val="ListParagraph"/>
        <w:spacing w:line="256" w:lineRule="auto"/>
        <w:rPr>
          <w:lang w:val="fr-CA"/>
        </w:rPr>
      </w:pPr>
      <w:r w:rsidRPr="00D97935">
        <w:rPr>
          <w:lang w:val="fr-CA"/>
        </w:rPr>
        <w:t xml:space="preserve">1. </w:t>
      </w:r>
      <w:hyperlink r:id="rId26" w:history="1">
        <w:r w:rsidRPr="00D97935">
          <w:rPr>
            <w:rStyle w:val="Hyperlink"/>
            <w:lang w:val="fr-CA"/>
          </w:rPr>
          <w:t>Le guide de mise en œuvre du SISA</w:t>
        </w:r>
      </w:hyperlink>
    </w:p>
    <w:p w14:paraId="5764994D" w14:textId="30DBD43F" w:rsidR="00BA47F3" w:rsidRPr="00D97935" w:rsidRDefault="00BA47F3" w:rsidP="00D97935">
      <w:pPr>
        <w:pStyle w:val="ListParagraph"/>
        <w:spacing w:line="256" w:lineRule="auto"/>
        <w:rPr>
          <w:lang w:val="fr-CA"/>
        </w:rPr>
      </w:pPr>
      <w:r w:rsidRPr="00D97935">
        <w:rPr>
          <w:lang w:val="fr-CA"/>
        </w:rPr>
        <w:t xml:space="preserve">2. </w:t>
      </w:r>
      <w:r w:rsidRPr="00D97935">
        <w:rPr>
          <w:rStyle w:val="Hyperlink"/>
          <w:lang w:val="fr-CA"/>
        </w:rPr>
        <w:t>L</w:t>
      </w:r>
      <w:hyperlink r:id="rId27" w:history="1">
        <w:r w:rsidRPr="00D97935">
          <w:rPr>
            <w:rStyle w:val="Hyperlink"/>
            <w:lang w:val="fr-CA"/>
          </w:rPr>
          <w:t>e guide d’installation du SISA</w:t>
        </w:r>
      </w:hyperlink>
    </w:p>
    <w:p w14:paraId="1FB306CF" w14:textId="59C80608" w:rsidR="00BA47F3" w:rsidRPr="00D97935" w:rsidRDefault="00BA47F3" w:rsidP="00D97935">
      <w:pPr>
        <w:pStyle w:val="ListParagraph"/>
        <w:spacing w:line="256" w:lineRule="auto"/>
        <w:rPr>
          <w:lang w:val="fr-CA"/>
        </w:rPr>
      </w:pPr>
      <w:r w:rsidRPr="00D97935">
        <w:rPr>
          <w:lang w:val="fr-CA"/>
        </w:rPr>
        <w:t xml:space="preserve">3. </w:t>
      </w:r>
      <w:hyperlink r:id="rId28" w:history="1">
        <w:r w:rsidRPr="00D97935">
          <w:rPr>
            <w:rStyle w:val="Hyperlink"/>
            <w:lang w:val="fr-CA"/>
          </w:rPr>
          <w:t>Le guide de configuration du SISA</w:t>
        </w:r>
      </w:hyperlink>
    </w:p>
    <w:p w14:paraId="51B34DE2" w14:textId="24847485" w:rsidR="00BA47F3" w:rsidRPr="00D97935" w:rsidRDefault="00BA47F3" w:rsidP="00BA47F3">
      <w:pPr>
        <w:pStyle w:val="ListParagraph"/>
        <w:numPr>
          <w:ilvl w:val="0"/>
          <w:numId w:val="25"/>
        </w:numPr>
        <w:spacing w:line="256" w:lineRule="auto"/>
        <w:rPr>
          <w:lang w:val="fr-CA"/>
        </w:rPr>
      </w:pPr>
      <w:r w:rsidRPr="00D97935">
        <w:rPr>
          <w:lang w:val="fr-CA"/>
        </w:rPr>
        <w:t xml:space="preserve">4. </w:t>
      </w:r>
      <w:hyperlink r:id="rId29" w:history="1">
        <w:r w:rsidRPr="00D97935">
          <w:rPr>
            <w:rStyle w:val="Hyperlink"/>
            <w:lang w:val="fr-CA"/>
          </w:rPr>
          <w:t>Le guide de l’utilisateur du SISA</w:t>
        </w:r>
      </w:hyperlink>
      <w:r w:rsidRPr="00D97935" w:rsidDel="00BA47F3">
        <w:rPr>
          <w:lang w:val="fr-CA"/>
        </w:rPr>
        <w:t xml:space="preserve"> </w:t>
      </w:r>
    </w:p>
    <w:p w14:paraId="35F656E4" w14:textId="4A75FEB0" w:rsidR="009101A1" w:rsidRPr="00D97935" w:rsidRDefault="00B86EA0" w:rsidP="00267280">
      <w:pPr>
        <w:pStyle w:val="ListParagraph"/>
        <w:numPr>
          <w:ilvl w:val="0"/>
          <w:numId w:val="25"/>
        </w:numPr>
        <w:rPr>
          <w:lang w:val="fr-CA"/>
        </w:rPr>
      </w:pPr>
      <w:r w:rsidRPr="00D97935">
        <w:rPr>
          <w:lang w:val="fr-CA"/>
        </w:rPr>
        <w:t xml:space="preserve">Pour toute question sur le SISA, </w:t>
      </w:r>
      <w:r w:rsidR="004479F7" w:rsidRPr="00D97935">
        <w:rPr>
          <w:lang w:val="fr-CA"/>
        </w:rPr>
        <w:t>communiquez avec</w:t>
      </w:r>
      <w:r w:rsidRPr="00D97935">
        <w:rPr>
          <w:lang w:val="fr-CA"/>
        </w:rPr>
        <w:t xml:space="preserve"> le </w:t>
      </w:r>
      <w:r w:rsidR="00880344" w:rsidRPr="00D97935">
        <w:rPr>
          <w:lang w:val="fr-CA"/>
        </w:rPr>
        <w:t>Centre de service à la clientèle</w:t>
      </w:r>
      <w:r w:rsidRPr="00D97935">
        <w:rPr>
          <w:lang w:val="fr-CA"/>
        </w:rPr>
        <w:t xml:space="preserve"> du SISA par courriel à l’adresse </w:t>
      </w:r>
      <w:hyperlink r:id="rId30" w:history="1">
        <w:r w:rsidR="009101A1" w:rsidRPr="00D97935">
          <w:rPr>
            <w:rStyle w:val="Hyperlink"/>
            <w:lang w:val="fr-CA"/>
          </w:rPr>
          <w:t>support@HIFIS.ca</w:t>
        </w:r>
      </w:hyperlink>
      <w:r w:rsidR="009101A1" w:rsidRPr="00D97935">
        <w:rPr>
          <w:lang w:val="fr-CA"/>
        </w:rPr>
        <w:t xml:space="preserve"> o</w:t>
      </w:r>
      <w:r w:rsidRPr="00D97935">
        <w:rPr>
          <w:lang w:val="fr-CA"/>
        </w:rPr>
        <w:t xml:space="preserve">u par téléphone au </w:t>
      </w:r>
      <w:r w:rsidR="009101A1" w:rsidRPr="00D97935">
        <w:rPr>
          <w:lang w:val="fr-CA"/>
        </w:rPr>
        <w:t>1</w:t>
      </w:r>
      <w:r w:rsidR="00843F8F" w:rsidRPr="00D97935">
        <w:rPr>
          <w:lang w:val="fr-CA"/>
        </w:rPr>
        <w:noBreakHyphen/>
      </w:r>
      <w:r w:rsidR="009101A1" w:rsidRPr="00D97935">
        <w:rPr>
          <w:lang w:val="fr-CA"/>
        </w:rPr>
        <w:t>866-324-2375.</w:t>
      </w:r>
    </w:p>
    <w:p w14:paraId="180D89A1" w14:textId="29980065" w:rsidR="009101A1" w:rsidRPr="007F59B7" w:rsidRDefault="00B86EA0" w:rsidP="009101A1">
      <w:pPr>
        <w:pStyle w:val="ListParagraph"/>
        <w:numPr>
          <w:ilvl w:val="0"/>
          <w:numId w:val="25"/>
        </w:numPr>
        <w:rPr>
          <w:lang w:val="fr-CA"/>
        </w:rPr>
      </w:pPr>
      <w:r w:rsidRPr="00D97935">
        <w:rPr>
          <w:lang w:val="fr-CA"/>
        </w:rPr>
        <w:t>Pour recevoir le bulletin de nouvelle</w:t>
      </w:r>
      <w:r w:rsidR="00AD2063" w:rsidRPr="00D97935">
        <w:rPr>
          <w:lang w:val="fr-CA"/>
        </w:rPr>
        <w:t>s</w:t>
      </w:r>
      <w:r w:rsidRPr="00D97935">
        <w:rPr>
          <w:lang w:val="fr-CA"/>
        </w:rPr>
        <w:t xml:space="preserve"> du SISA, envoyez une demande d’abonnement par</w:t>
      </w:r>
      <w:r>
        <w:rPr>
          <w:lang w:val="fr-CA"/>
        </w:rPr>
        <w:t xml:space="preserve"> courriel à l’adresse </w:t>
      </w:r>
      <w:hyperlink r:id="rId31" w:history="1">
        <w:r w:rsidR="00D97935">
          <w:rPr>
            <w:rStyle w:val="Hyperlink"/>
            <w:lang w:val="fr-CA"/>
          </w:rPr>
          <w:t>info@HIFIS.ca</w:t>
        </w:r>
      </w:hyperlink>
      <w:r w:rsidR="009101A1" w:rsidRPr="007F59B7">
        <w:rPr>
          <w:lang w:val="fr-CA"/>
        </w:rPr>
        <w:t>.</w:t>
      </w:r>
    </w:p>
    <w:sectPr w:rsidR="009101A1" w:rsidRPr="007F59B7" w:rsidSect="008048F0">
      <w:headerReference w:type="default" r:id="rId32"/>
      <w:footerReference w:type="default" r:id="rId33"/>
      <w:pgSz w:w="12240" w:h="15840"/>
      <w:pgMar w:top="1440" w:right="1440" w:bottom="1440" w:left="1440" w:header="70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616" w14:textId="77777777" w:rsidR="006F7DAB" w:rsidRDefault="006F7DAB" w:rsidP="00A404AC">
      <w:r>
        <w:separator/>
      </w:r>
    </w:p>
  </w:endnote>
  <w:endnote w:type="continuationSeparator" w:id="0">
    <w:p w14:paraId="69576259" w14:textId="77777777" w:rsidR="006F7DAB" w:rsidRDefault="006F7DAB" w:rsidP="00A4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Condensed">
    <w:panose1 w:val="020B0506020202020204"/>
    <w:charset w:val="00"/>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50B" w14:textId="5793FF87" w:rsidR="009101A1" w:rsidRPr="00727CE0" w:rsidRDefault="00727CE0">
    <w:pPr>
      <w:pStyle w:val="Footer"/>
      <w:rPr>
        <w:sz w:val="18"/>
        <w:szCs w:val="18"/>
        <w:lang w:val="fr-CA"/>
      </w:rPr>
    </w:pPr>
    <w:r w:rsidRPr="00727CE0">
      <w:rPr>
        <w:sz w:val="18"/>
        <w:szCs w:val="18"/>
        <w:lang w:val="fr-CA"/>
      </w:rPr>
      <w:t xml:space="preserve">Mis à jour le </w:t>
    </w:r>
    <w:r w:rsidR="00A94845">
      <w:rPr>
        <w:sz w:val="18"/>
        <w:szCs w:val="18"/>
        <w:lang w:val="fr-CA"/>
      </w:rPr>
      <w:t>1</w:t>
    </w:r>
    <w:r w:rsidRPr="00727CE0">
      <w:rPr>
        <w:sz w:val="18"/>
        <w:szCs w:val="18"/>
        <w:lang w:val="fr-CA"/>
      </w:rPr>
      <w:t xml:space="preserve"> </w:t>
    </w:r>
    <w:r w:rsidR="00A94845">
      <w:rPr>
        <w:sz w:val="18"/>
        <w:szCs w:val="18"/>
        <w:lang w:val="fr-CA"/>
      </w:rPr>
      <w:t>décemb</w:t>
    </w:r>
    <w:r w:rsidR="00A94845" w:rsidRPr="00727CE0">
      <w:rPr>
        <w:sz w:val="18"/>
        <w:szCs w:val="18"/>
        <w:lang w:val="fr-CA"/>
      </w:rPr>
      <w:t>re</w:t>
    </w:r>
    <w:r w:rsidRPr="00727CE0">
      <w:rPr>
        <w:sz w:val="18"/>
        <w:szCs w:val="18"/>
        <w:lang w:val="fr-CA"/>
      </w:rPr>
      <w:t xml:space="preserve"> </w:t>
    </w:r>
    <w:r w:rsidR="009101A1" w:rsidRPr="00727CE0">
      <w:rPr>
        <w:sz w:val="18"/>
        <w:szCs w:val="18"/>
        <w:lang w:val="fr-CA"/>
      </w:rPr>
      <w:t>2022</w:t>
    </w:r>
  </w:p>
  <w:p w14:paraId="0C84AF63" w14:textId="77777777" w:rsidR="009101A1" w:rsidRPr="00843F8F" w:rsidRDefault="009101A1">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C317" w14:textId="77777777" w:rsidR="006F7DAB" w:rsidRDefault="006F7DAB" w:rsidP="00A404AC">
      <w:r>
        <w:separator/>
      </w:r>
    </w:p>
  </w:footnote>
  <w:footnote w:type="continuationSeparator" w:id="0">
    <w:p w14:paraId="5F1175C3" w14:textId="77777777" w:rsidR="006F7DAB" w:rsidRDefault="006F7DAB" w:rsidP="00A4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3E7A" w14:textId="7CD40EFA" w:rsidR="00E96636" w:rsidRDefault="00FF15E2" w:rsidP="00A404AC">
    <w:pPr>
      <w:rPr>
        <w:color w:val="000000"/>
      </w:rPr>
    </w:pPr>
    <w:r w:rsidRPr="00B03F3A">
      <w:rPr>
        <w:noProof/>
      </w:rPr>
      <w:drawing>
        <wp:inline distT="0" distB="0" distL="0" distR="0" wp14:anchorId="6FB4A1D6" wp14:editId="7FB170F8">
          <wp:extent cx="5934635" cy="8407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descr="C:\Users\francois.lemorvan\AppData\Local\Microsoft\Windows\INetCache\Content.Outlook\QS3LM69Z\HPD-Banner-HIFIS-THIN-EN (00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4635" cy="840740"/>
                  </a:xfrm>
                  <a:prstGeom prst="rect">
                    <a:avLst/>
                  </a:prstGeom>
                  <a:noFill/>
                  <a:ln>
                    <a:noFill/>
                  </a:ln>
                </pic:spPr>
              </pic:pic>
            </a:graphicData>
          </a:graphic>
        </wp:inline>
      </w:drawing>
    </w:r>
  </w:p>
  <w:p w14:paraId="617A520E" w14:textId="7C89120C" w:rsidR="0042058A" w:rsidRPr="00D73AC0" w:rsidRDefault="00F30E8B" w:rsidP="00A404AC">
    <w:pPr>
      <w:rPr>
        <w:lang w:val="fr-CA"/>
      </w:rPr>
    </w:pPr>
    <w:r w:rsidRPr="00FF15E2">
      <w:rPr>
        <w:lang w:val="fr-CA"/>
      </w:rPr>
      <w:t>« INSTRUCTIONS PRATIQUES SUR LE SISA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8AE"/>
    <w:multiLevelType w:val="hybridMultilevel"/>
    <w:tmpl w:val="E486A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5144D"/>
    <w:multiLevelType w:val="hybridMultilevel"/>
    <w:tmpl w:val="1E7E2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8D75AC"/>
    <w:multiLevelType w:val="multilevel"/>
    <w:tmpl w:val="2F367BB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E435A3"/>
    <w:multiLevelType w:val="hybridMultilevel"/>
    <w:tmpl w:val="E9C48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CE0541"/>
    <w:multiLevelType w:val="multilevel"/>
    <w:tmpl w:val="2F367BB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BC0E60"/>
    <w:multiLevelType w:val="hybridMultilevel"/>
    <w:tmpl w:val="7AA6962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19A925F7"/>
    <w:multiLevelType w:val="hybridMultilevel"/>
    <w:tmpl w:val="1A628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553101"/>
    <w:multiLevelType w:val="hybridMultilevel"/>
    <w:tmpl w:val="5AFAB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FC3132"/>
    <w:multiLevelType w:val="hybridMultilevel"/>
    <w:tmpl w:val="28722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1F7AF4"/>
    <w:multiLevelType w:val="hybridMultilevel"/>
    <w:tmpl w:val="D3FA9B54"/>
    <w:lvl w:ilvl="0" w:tplc="5DEA64D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38799A"/>
    <w:multiLevelType w:val="multilevel"/>
    <w:tmpl w:val="AA1C6C9A"/>
    <w:lvl w:ilvl="0">
      <w:start w:val="1"/>
      <w:numFmt w:val="bullet"/>
      <w:lvlText w:val="●"/>
      <w:lvlJc w:val="left"/>
      <w:pPr>
        <w:ind w:left="1062" w:hanging="360"/>
      </w:pPr>
      <w:rPr>
        <w:rFonts w:ascii="Noto Sans Symbols" w:eastAsia="Noto Sans Symbols" w:hAnsi="Noto Sans Symbols" w:cs="Noto Sans Symbols"/>
      </w:rPr>
    </w:lvl>
    <w:lvl w:ilvl="1">
      <w:start w:val="1"/>
      <w:numFmt w:val="bullet"/>
      <w:lvlText w:val="o"/>
      <w:lvlJc w:val="left"/>
      <w:pPr>
        <w:ind w:left="1782" w:hanging="360"/>
      </w:pPr>
      <w:rPr>
        <w:rFonts w:ascii="Courier New" w:eastAsia="Courier New" w:hAnsi="Courier New" w:cs="Courier New"/>
      </w:rPr>
    </w:lvl>
    <w:lvl w:ilvl="2">
      <w:start w:val="1"/>
      <w:numFmt w:val="bullet"/>
      <w:lvlText w:val="▪"/>
      <w:lvlJc w:val="left"/>
      <w:pPr>
        <w:ind w:left="2502" w:hanging="360"/>
      </w:pPr>
      <w:rPr>
        <w:rFonts w:ascii="Noto Sans Symbols" w:eastAsia="Noto Sans Symbols" w:hAnsi="Noto Sans Symbols" w:cs="Noto Sans Symbols"/>
      </w:rPr>
    </w:lvl>
    <w:lvl w:ilvl="3">
      <w:start w:val="1"/>
      <w:numFmt w:val="bullet"/>
      <w:lvlText w:val="●"/>
      <w:lvlJc w:val="left"/>
      <w:pPr>
        <w:ind w:left="3222" w:hanging="360"/>
      </w:pPr>
      <w:rPr>
        <w:rFonts w:ascii="Noto Sans Symbols" w:eastAsia="Noto Sans Symbols" w:hAnsi="Noto Sans Symbols" w:cs="Noto Sans Symbols"/>
      </w:rPr>
    </w:lvl>
    <w:lvl w:ilvl="4">
      <w:start w:val="1"/>
      <w:numFmt w:val="bullet"/>
      <w:lvlText w:val="o"/>
      <w:lvlJc w:val="left"/>
      <w:pPr>
        <w:ind w:left="3942" w:hanging="360"/>
      </w:pPr>
      <w:rPr>
        <w:rFonts w:ascii="Courier New" w:eastAsia="Courier New" w:hAnsi="Courier New" w:cs="Courier New"/>
      </w:rPr>
    </w:lvl>
    <w:lvl w:ilvl="5">
      <w:start w:val="1"/>
      <w:numFmt w:val="bullet"/>
      <w:lvlText w:val="▪"/>
      <w:lvlJc w:val="left"/>
      <w:pPr>
        <w:ind w:left="4662" w:hanging="360"/>
      </w:pPr>
      <w:rPr>
        <w:rFonts w:ascii="Noto Sans Symbols" w:eastAsia="Noto Sans Symbols" w:hAnsi="Noto Sans Symbols" w:cs="Noto Sans Symbols"/>
      </w:rPr>
    </w:lvl>
    <w:lvl w:ilvl="6">
      <w:start w:val="1"/>
      <w:numFmt w:val="bullet"/>
      <w:lvlText w:val="●"/>
      <w:lvlJc w:val="left"/>
      <w:pPr>
        <w:ind w:left="5382" w:hanging="360"/>
      </w:pPr>
      <w:rPr>
        <w:rFonts w:ascii="Noto Sans Symbols" w:eastAsia="Noto Sans Symbols" w:hAnsi="Noto Sans Symbols" w:cs="Noto Sans Symbols"/>
      </w:rPr>
    </w:lvl>
    <w:lvl w:ilvl="7">
      <w:start w:val="1"/>
      <w:numFmt w:val="bullet"/>
      <w:lvlText w:val="o"/>
      <w:lvlJc w:val="left"/>
      <w:pPr>
        <w:ind w:left="6102" w:hanging="360"/>
      </w:pPr>
      <w:rPr>
        <w:rFonts w:ascii="Courier New" w:eastAsia="Courier New" w:hAnsi="Courier New" w:cs="Courier New"/>
      </w:rPr>
    </w:lvl>
    <w:lvl w:ilvl="8">
      <w:start w:val="1"/>
      <w:numFmt w:val="bullet"/>
      <w:lvlText w:val="▪"/>
      <w:lvlJc w:val="left"/>
      <w:pPr>
        <w:ind w:left="6822" w:hanging="360"/>
      </w:pPr>
      <w:rPr>
        <w:rFonts w:ascii="Noto Sans Symbols" w:eastAsia="Noto Sans Symbols" w:hAnsi="Noto Sans Symbols" w:cs="Noto Sans Symbols"/>
      </w:rPr>
    </w:lvl>
  </w:abstractNum>
  <w:abstractNum w:abstractNumId="11" w15:restartNumberingAfterBreak="0">
    <w:nsid w:val="3EE05C05"/>
    <w:multiLevelType w:val="hybridMultilevel"/>
    <w:tmpl w:val="03F8AB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CD5254"/>
    <w:multiLevelType w:val="multilevel"/>
    <w:tmpl w:val="55062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6F673B"/>
    <w:multiLevelType w:val="hybridMultilevel"/>
    <w:tmpl w:val="12A0C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A21CAC"/>
    <w:multiLevelType w:val="hybridMultilevel"/>
    <w:tmpl w:val="42F2AEB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E6E1D28"/>
    <w:multiLevelType w:val="multilevel"/>
    <w:tmpl w:val="2F367BB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DB56AB"/>
    <w:multiLevelType w:val="hybridMultilevel"/>
    <w:tmpl w:val="4AAC357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6EE2BB3"/>
    <w:multiLevelType w:val="multilevel"/>
    <w:tmpl w:val="2F367BB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64095F"/>
    <w:multiLevelType w:val="hybridMultilevel"/>
    <w:tmpl w:val="62E6AD8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873583"/>
    <w:multiLevelType w:val="hybridMultilevel"/>
    <w:tmpl w:val="31CE1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FC110D"/>
    <w:multiLevelType w:val="multilevel"/>
    <w:tmpl w:val="8F16CD18"/>
    <w:lvl w:ilvl="0">
      <w:start w:val="1"/>
      <w:numFmt w:val="bullet"/>
      <w:lvlText w:val="⮊"/>
      <w:lvlJc w:val="left"/>
      <w:pPr>
        <w:ind w:left="770" w:hanging="360"/>
      </w:pPr>
      <w:rPr>
        <w:rFonts w:ascii="Noto Sans Symbols" w:eastAsia="Noto Sans Symbols" w:hAnsi="Noto Sans Symbols" w:cs="Noto Sans Symbols"/>
        <w:sz w:val="20"/>
        <w:szCs w:val="20"/>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62355F49"/>
    <w:multiLevelType w:val="hybridMultilevel"/>
    <w:tmpl w:val="872AB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562BBF"/>
    <w:multiLevelType w:val="hybridMultilevel"/>
    <w:tmpl w:val="0A20F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B8591A"/>
    <w:multiLevelType w:val="hybridMultilevel"/>
    <w:tmpl w:val="271A7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457CBC"/>
    <w:multiLevelType w:val="multilevel"/>
    <w:tmpl w:val="5636CFCE"/>
    <w:lvl w:ilvl="0">
      <w:start w:val="1"/>
      <w:numFmt w:val="bullet"/>
      <w:lvlText w:val=""/>
      <w:lvlJc w:val="left"/>
      <w:pPr>
        <w:ind w:left="1000" w:hanging="360"/>
      </w:pPr>
      <w:rPr>
        <w:rFonts w:ascii="Wingdings" w:hAnsi="Wingdings" w:hint="default"/>
        <w:sz w:val="20"/>
        <w:szCs w:val="20"/>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5" w15:restartNumberingAfterBreak="0">
    <w:nsid w:val="7264468D"/>
    <w:multiLevelType w:val="multilevel"/>
    <w:tmpl w:val="2F367BB2"/>
    <w:lvl w:ilvl="0">
      <w:start w:val="1"/>
      <w:numFmt w:val="decimal"/>
      <w:lvlText w:val="%1."/>
      <w:lvlJc w:val="left"/>
      <w:pPr>
        <w:ind w:left="1000" w:hanging="360"/>
      </w:pPr>
      <w:rPr>
        <w:sz w:val="20"/>
        <w:szCs w:val="20"/>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6" w15:restartNumberingAfterBreak="0">
    <w:nsid w:val="72C24631"/>
    <w:multiLevelType w:val="hybridMultilevel"/>
    <w:tmpl w:val="1280FC7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F56328"/>
    <w:multiLevelType w:val="multilevel"/>
    <w:tmpl w:val="5636CFCE"/>
    <w:lvl w:ilvl="0">
      <w:start w:val="1"/>
      <w:numFmt w:val="bullet"/>
      <w:lvlText w:val=""/>
      <w:lvlJc w:val="left"/>
      <w:pPr>
        <w:ind w:left="1000" w:hanging="360"/>
      </w:pPr>
      <w:rPr>
        <w:rFonts w:ascii="Wingdings" w:hAnsi="Wingdings" w:hint="default"/>
        <w:sz w:val="20"/>
        <w:szCs w:val="20"/>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8" w15:restartNumberingAfterBreak="0">
    <w:nsid w:val="7B844371"/>
    <w:multiLevelType w:val="hybridMultilevel"/>
    <w:tmpl w:val="17543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6C38B4"/>
    <w:multiLevelType w:val="multilevel"/>
    <w:tmpl w:val="056E9B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25686959">
    <w:abstractNumId w:val="10"/>
  </w:num>
  <w:num w:numId="2" w16cid:durableId="650717772">
    <w:abstractNumId w:val="24"/>
  </w:num>
  <w:num w:numId="3" w16cid:durableId="1287085651">
    <w:abstractNumId w:val="29"/>
  </w:num>
  <w:num w:numId="4" w16cid:durableId="475529396">
    <w:abstractNumId w:val="12"/>
  </w:num>
  <w:num w:numId="5" w16cid:durableId="515535299">
    <w:abstractNumId w:val="20"/>
  </w:num>
  <w:num w:numId="6" w16cid:durableId="757943433">
    <w:abstractNumId w:val="23"/>
  </w:num>
  <w:num w:numId="7" w16cid:durableId="861095277">
    <w:abstractNumId w:val="26"/>
  </w:num>
  <w:num w:numId="8" w16cid:durableId="920453413">
    <w:abstractNumId w:val="16"/>
  </w:num>
  <w:num w:numId="9" w16cid:durableId="1534226321">
    <w:abstractNumId w:val="18"/>
  </w:num>
  <w:num w:numId="10" w16cid:durableId="330330996">
    <w:abstractNumId w:val="9"/>
  </w:num>
  <w:num w:numId="11" w16cid:durableId="1324966662">
    <w:abstractNumId w:val="6"/>
  </w:num>
  <w:num w:numId="12" w16cid:durableId="1190341101">
    <w:abstractNumId w:val="5"/>
  </w:num>
  <w:num w:numId="13" w16cid:durableId="48697588">
    <w:abstractNumId w:val="0"/>
  </w:num>
  <w:num w:numId="14" w16cid:durableId="1873763100">
    <w:abstractNumId w:val="3"/>
  </w:num>
  <w:num w:numId="15" w16cid:durableId="350303222">
    <w:abstractNumId w:val="8"/>
  </w:num>
  <w:num w:numId="16" w16cid:durableId="963120244">
    <w:abstractNumId w:val="28"/>
  </w:num>
  <w:num w:numId="17" w16cid:durableId="459610641">
    <w:abstractNumId w:val="17"/>
  </w:num>
  <w:num w:numId="18" w16cid:durableId="1148521714">
    <w:abstractNumId w:val="25"/>
  </w:num>
  <w:num w:numId="19" w16cid:durableId="410086670">
    <w:abstractNumId w:val="19"/>
  </w:num>
  <w:num w:numId="20" w16cid:durableId="1891989226">
    <w:abstractNumId w:val="4"/>
  </w:num>
  <w:num w:numId="21" w16cid:durableId="1169366202">
    <w:abstractNumId w:val="2"/>
  </w:num>
  <w:num w:numId="22" w16cid:durableId="340402524">
    <w:abstractNumId w:val="27"/>
  </w:num>
  <w:num w:numId="23" w16cid:durableId="1817339419">
    <w:abstractNumId w:val="14"/>
  </w:num>
  <w:num w:numId="24" w16cid:durableId="1529485601">
    <w:abstractNumId w:val="7"/>
  </w:num>
  <w:num w:numId="25" w16cid:durableId="146170775">
    <w:abstractNumId w:val="11"/>
  </w:num>
  <w:num w:numId="26" w16cid:durableId="414017843">
    <w:abstractNumId w:val="15"/>
  </w:num>
  <w:num w:numId="27" w16cid:durableId="102960253">
    <w:abstractNumId w:val="13"/>
  </w:num>
  <w:num w:numId="28" w16cid:durableId="633023381">
    <w:abstractNumId w:val="22"/>
  </w:num>
  <w:num w:numId="29" w16cid:durableId="2055615757">
    <w:abstractNumId w:val="1"/>
  </w:num>
  <w:num w:numId="30" w16cid:durableId="752044083">
    <w:abstractNumId w:val="21"/>
  </w:num>
  <w:num w:numId="31" w16cid:durableId="240677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3B"/>
    <w:rsid w:val="0001303D"/>
    <w:rsid w:val="0003337F"/>
    <w:rsid w:val="000463C9"/>
    <w:rsid w:val="00052CE1"/>
    <w:rsid w:val="00053D97"/>
    <w:rsid w:val="000633BF"/>
    <w:rsid w:val="00067434"/>
    <w:rsid w:val="00067C94"/>
    <w:rsid w:val="00096CD8"/>
    <w:rsid w:val="000A05AD"/>
    <w:rsid w:val="000A0951"/>
    <w:rsid w:val="000A76DA"/>
    <w:rsid w:val="000B5048"/>
    <w:rsid w:val="000D114B"/>
    <w:rsid w:val="000D16A1"/>
    <w:rsid w:val="000E1102"/>
    <w:rsid w:val="000E73A9"/>
    <w:rsid w:val="000E7FDC"/>
    <w:rsid w:val="000F31A7"/>
    <w:rsid w:val="0010235C"/>
    <w:rsid w:val="00110221"/>
    <w:rsid w:val="00134ECA"/>
    <w:rsid w:val="0013695A"/>
    <w:rsid w:val="001435A1"/>
    <w:rsid w:val="00174FFA"/>
    <w:rsid w:val="0018084A"/>
    <w:rsid w:val="001A0CE7"/>
    <w:rsid w:val="001B7B85"/>
    <w:rsid w:val="001C4867"/>
    <w:rsid w:val="001D168D"/>
    <w:rsid w:val="001E62ED"/>
    <w:rsid w:val="00200D47"/>
    <w:rsid w:val="00221607"/>
    <w:rsid w:val="00222BB0"/>
    <w:rsid w:val="002363ED"/>
    <w:rsid w:val="002504E3"/>
    <w:rsid w:val="00252728"/>
    <w:rsid w:val="00267280"/>
    <w:rsid w:val="00273E41"/>
    <w:rsid w:val="002754F5"/>
    <w:rsid w:val="00295B36"/>
    <w:rsid w:val="002970E1"/>
    <w:rsid w:val="002A15A0"/>
    <w:rsid w:val="002A636F"/>
    <w:rsid w:val="002C0458"/>
    <w:rsid w:val="002C5B58"/>
    <w:rsid w:val="002D0322"/>
    <w:rsid w:val="002E39A9"/>
    <w:rsid w:val="002F1F99"/>
    <w:rsid w:val="002F62AF"/>
    <w:rsid w:val="002F7BAA"/>
    <w:rsid w:val="003347A4"/>
    <w:rsid w:val="003428C3"/>
    <w:rsid w:val="00342E9C"/>
    <w:rsid w:val="0034326B"/>
    <w:rsid w:val="003654E4"/>
    <w:rsid w:val="003727EE"/>
    <w:rsid w:val="00374104"/>
    <w:rsid w:val="00377E65"/>
    <w:rsid w:val="003808FD"/>
    <w:rsid w:val="00382FD1"/>
    <w:rsid w:val="00385EB6"/>
    <w:rsid w:val="003A4AB9"/>
    <w:rsid w:val="003B0163"/>
    <w:rsid w:val="003D1668"/>
    <w:rsid w:val="003D67AE"/>
    <w:rsid w:val="003F69B3"/>
    <w:rsid w:val="0040335D"/>
    <w:rsid w:val="00412F5E"/>
    <w:rsid w:val="00414394"/>
    <w:rsid w:val="0042058A"/>
    <w:rsid w:val="00420838"/>
    <w:rsid w:val="00420886"/>
    <w:rsid w:val="00424568"/>
    <w:rsid w:val="004268FE"/>
    <w:rsid w:val="00426ED9"/>
    <w:rsid w:val="00432FA8"/>
    <w:rsid w:val="00442E78"/>
    <w:rsid w:val="00444028"/>
    <w:rsid w:val="004479F7"/>
    <w:rsid w:val="00450857"/>
    <w:rsid w:val="00452C9D"/>
    <w:rsid w:val="00453D86"/>
    <w:rsid w:val="004812E0"/>
    <w:rsid w:val="00483ADD"/>
    <w:rsid w:val="005006B2"/>
    <w:rsid w:val="00505AF8"/>
    <w:rsid w:val="005069A1"/>
    <w:rsid w:val="005263DF"/>
    <w:rsid w:val="00530E33"/>
    <w:rsid w:val="00530E9A"/>
    <w:rsid w:val="005347BA"/>
    <w:rsid w:val="00536F90"/>
    <w:rsid w:val="005403C2"/>
    <w:rsid w:val="0054553A"/>
    <w:rsid w:val="00546CFD"/>
    <w:rsid w:val="00550355"/>
    <w:rsid w:val="005618D1"/>
    <w:rsid w:val="005640DF"/>
    <w:rsid w:val="00580A27"/>
    <w:rsid w:val="0058310A"/>
    <w:rsid w:val="00586FC6"/>
    <w:rsid w:val="00587C34"/>
    <w:rsid w:val="00591751"/>
    <w:rsid w:val="005A1156"/>
    <w:rsid w:val="005A4CDB"/>
    <w:rsid w:val="005B07F1"/>
    <w:rsid w:val="005B49F7"/>
    <w:rsid w:val="005D0664"/>
    <w:rsid w:val="005D2282"/>
    <w:rsid w:val="005D2E5D"/>
    <w:rsid w:val="005D65A1"/>
    <w:rsid w:val="005F04E5"/>
    <w:rsid w:val="005F0F16"/>
    <w:rsid w:val="005F650F"/>
    <w:rsid w:val="00606FC1"/>
    <w:rsid w:val="00620BD4"/>
    <w:rsid w:val="00626309"/>
    <w:rsid w:val="00627719"/>
    <w:rsid w:val="00647E97"/>
    <w:rsid w:val="006541AD"/>
    <w:rsid w:val="00655484"/>
    <w:rsid w:val="00661893"/>
    <w:rsid w:val="0066694A"/>
    <w:rsid w:val="00676131"/>
    <w:rsid w:val="00680866"/>
    <w:rsid w:val="00686575"/>
    <w:rsid w:val="0068730B"/>
    <w:rsid w:val="0069389D"/>
    <w:rsid w:val="006C3E4B"/>
    <w:rsid w:val="006C4DDA"/>
    <w:rsid w:val="006C5D30"/>
    <w:rsid w:val="006F40CD"/>
    <w:rsid w:val="006F7DAB"/>
    <w:rsid w:val="006F7E8F"/>
    <w:rsid w:val="00705BFD"/>
    <w:rsid w:val="007146C3"/>
    <w:rsid w:val="00717FA6"/>
    <w:rsid w:val="007225D0"/>
    <w:rsid w:val="00727CE0"/>
    <w:rsid w:val="00736D7E"/>
    <w:rsid w:val="00742D83"/>
    <w:rsid w:val="00751B37"/>
    <w:rsid w:val="00752C1C"/>
    <w:rsid w:val="007665EC"/>
    <w:rsid w:val="007833FE"/>
    <w:rsid w:val="00792D55"/>
    <w:rsid w:val="007A7388"/>
    <w:rsid w:val="007B01A4"/>
    <w:rsid w:val="007C0B15"/>
    <w:rsid w:val="007C1AF0"/>
    <w:rsid w:val="007C61DF"/>
    <w:rsid w:val="007C6CF1"/>
    <w:rsid w:val="007C739C"/>
    <w:rsid w:val="007D0AE3"/>
    <w:rsid w:val="007E184B"/>
    <w:rsid w:val="007F320E"/>
    <w:rsid w:val="007F59B7"/>
    <w:rsid w:val="008048F0"/>
    <w:rsid w:val="00805659"/>
    <w:rsid w:val="008077A1"/>
    <w:rsid w:val="00811A1C"/>
    <w:rsid w:val="00823D7F"/>
    <w:rsid w:val="00830733"/>
    <w:rsid w:val="00830E33"/>
    <w:rsid w:val="00837989"/>
    <w:rsid w:val="00843F8F"/>
    <w:rsid w:val="00853334"/>
    <w:rsid w:val="00855F91"/>
    <w:rsid w:val="00860FEC"/>
    <w:rsid w:val="00876E26"/>
    <w:rsid w:val="00880344"/>
    <w:rsid w:val="00885A07"/>
    <w:rsid w:val="00885B8F"/>
    <w:rsid w:val="00897A30"/>
    <w:rsid w:val="008A0323"/>
    <w:rsid w:val="008A12FF"/>
    <w:rsid w:val="008A2758"/>
    <w:rsid w:val="008A49A2"/>
    <w:rsid w:val="008B68E1"/>
    <w:rsid w:val="008C639A"/>
    <w:rsid w:val="008D1284"/>
    <w:rsid w:val="008D2EED"/>
    <w:rsid w:val="008E3753"/>
    <w:rsid w:val="009101A1"/>
    <w:rsid w:val="009171DA"/>
    <w:rsid w:val="00917BC2"/>
    <w:rsid w:val="00926AEF"/>
    <w:rsid w:val="00932A77"/>
    <w:rsid w:val="00934D53"/>
    <w:rsid w:val="00942583"/>
    <w:rsid w:val="00953D55"/>
    <w:rsid w:val="00982D70"/>
    <w:rsid w:val="00985C20"/>
    <w:rsid w:val="009869AB"/>
    <w:rsid w:val="00994891"/>
    <w:rsid w:val="009C17F4"/>
    <w:rsid w:val="009C2199"/>
    <w:rsid w:val="009C766E"/>
    <w:rsid w:val="009D1AAD"/>
    <w:rsid w:val="009D6422"/>
    <w:rsid w:val="009F343C"/>
    <w:rsid w:val="00A33D3D"/>
    <w:rsid w:val="00A359FE"/>
    <w:rsid w:val="00A37D7C"/>
    <w:rsid w:val="00A404AC"/>
    <w:rsid w:val="00A44AED"/>
    <w:rsid w:val="00A46F38"/>
    <w:rsid w:val="00A51785"/>
    <w:rsid w:val="00A518AB"/>
    <w:rsid w:val="00A61B82"/>
    <w:rsid w:val="00A763D1"/>
    <w:rsid w:val="00A825AD"/>
    <w:rsid w:val="00A858FA"/>
    <w:rsid w:val="00A8753B"/>
    <w:rsid w:val="00A94845"/>
    <w:rsid w:val="00A95E4A"/>
    <w:rsid w:val="00A95F67"/>
    <w:rsid w:val="00AA0966"/>
    <w:rsid w:val="00AA41E4"/>
    <w:rsid w:val="00AB05B0"/>
    <w:rsid w:val="00AB1C5C"/>
    <w:rsid w:val="00AB1FB1"/>
    <w:rsid w:val="00AD2063"/>
    <w:rsid w:val="00AE7A96"/>
    <w:rsid w:val="00AF2AD0"/>
    <w:rsid w:val="00AF3309"/>
    <w:rsid w:val="00AF4A89"/>
    <w:rsid w:val="00AF5AD8"/>
    <w:rsid w:val="00AF61DE"/>
    <w:rsid w:val="00B033D5"/>
    <w:rsid w:val="00B22CE9"/>
    <w:rsid w:val="00B2345E"/>
    <w:rsid w:val="00B31061"/>
    <w:rsid w:val="00B33302"/>
    <w:rsid w:val="00B511C1"/>
    <w:rsid w:val="00B51CE9"/>
    <w:rsid w:val="00B609B5"/>
    <w:rsid w:val="00B84ABF"/>
    <w:rsid w:val="00B86EA0"/>
    <w:rsid w:val="00B873DC"/>
    <w:rsid w:val="00B948D0"/>
    <w:rsid w:val="00BA41D5"/>
    <w:rsid w:val="00BA47F3"/>
    <w:rsid w:val="00BA5562"/>
    <w:rsid w:val="00BC24DC"/>
    <w:rsid w:val="00BC2B39"/>
    <w:rsid w:val="00BC59F0"/>
    <w:rsid w:val="00BE771F"/>
    <w:rsid w:val="00BF5AB8"/>
    <w:rsid w:val="00BF62DE"/>
    <w:rsid w:val="00BF6C47"/>
    <w:rsid w:val="00C201A1"/>
    <w:rsid w:val="00C266C6"/>
    <w:rsid w:val="00C27AC2"/>
    <w:rsid w:val="00C35CC8"/>
    <w:rsid w:val="00C364FB"/>
    <w:rsid w:val="00C416DD"/>
    <w:rsid w:val="00C46AAC"/>
    <w:rsid w:val="00C51A53"/>
    <w:rsid w:val="00C6198A"/>
    <w:rsid w:val="00C65475"/>
    <w:rsid w:val="00C700B0"/>
    <w:rsid w:val="00C72259"/>
    <w:rsid w:val="00C726EA"/>
    <w:rsid w:val="00C751E1"/>
    <w:rsid w:val="00C80B0F"/>
    <w:rsid w:val="00C83C94"/>
    <w:rsid w:val="00C909F2"/>
    <w:rsid w:val="00CA4C9E"/>
    <w:rsid w:val="00CA5C06"/>
    <w:rsid w:val="00CC2729"/>
    <w:rsid w:val="00CC3E06"/>
    <w:rsid w:val="00CD197D"/>
    <w:rsid w:val="00CD7D34"/>
    <w:rsid w:val="00CF26E6"/>
    <w:rsid w:val="00D22321"/>
    <w:rsid w:val="00D22C1F"/>
    <w:rsid w:val="00D2434C"/>
    <w:rsid w:val="00D25475"/>
    <w:rsid w:val="00D40AB7"/>
    <w:rsid w:val="00D41B8D"/>
    <w:rsid w:val="00D429C0"/>
    <w:rsid w:val="00D4433F"/>
    <w:rsid w:val="00D5182A"/>
    <w:rsid w:val="00D52260"/>
    <w:rsid w:val="00D66649"/>
    <w:rsid w:val="00D70179"/>
    <w:rsid w:val="00D73AC0"/>
    <w:rsid w:val="00D7701A"/>
    <w:rsid w:val="00D814E1"/>
    <w:rsid w:val="00D81ADE"/>
    <w:rsid w:val="00D829CE"/>
    <w:rsid w:val="00D921F2"/>
    <w:rsid w:val="00D9289A"/>
    <w:rsid w:val="00D94EE5"/>
    <w:rsid w:val="00D95E87"/>
    <w:rsid w:val="00D97935"/>
    <w:rsid w:val="00DB3196"/>
    <w:rsid w:val="00DC0ABE"/>
    <w:rsid w:val="00DC0D25"/>
    <w:rsid w:val="00DC1491"/>
    <w:rsid w:val="00DC19D3"/>
    <w:rsid w:val="00DC43E0"/>
    <w:rsid w:val="00DE3AB6"/>
    <w:rsid w:val="00DE6F78"/>
    <w:rsid w:val="00DF09FC"/>
    <w:rsid w:val="00DF39A1"/>
    <w:rsid w:val="00E01A46"/>
    <w:rsid w:val="00E16787"/>
    <w:rsid w:val="00E20AE6"/>
    <w:rsid w:val="00E303B5"/>
    <w:rsid w:val="00E41B0F"/>
    <w:rsid w:val="00E67652"/>
    <w:rsid w:val="00E67742"/>
    <w:rsid w:val="00E71B8F"/>
    <w:rsid w:val="00E73220"/>
    <w:rsid w:val="00E75BDF"/>
    <w:rsid w:val="00E835C3"/>
    <w:rsid w:val="00E838C6"/>
    <w:rsid w:val="00E85BA5"/>
    <w:rsid w:val="00E93D87"/>
    <w:rsid w:val="00E9559F"/>
    <w:rsid w:val="00E96636"/>
    <w:rsid w:val="00EA1ADA"/>
    <w:rsid w:val="00EA782F"/>
    <w:rsid w:val="00EB0CAE"/>
    <w:rsid w:val="00EB2670"/>
    <w:rsid w:val="00EC21F2"/>
    <w:rsid w:val="00ED3ADD"/>
    <w:rsid w:val="00ED69BA"/>
    <w:rsid w:val="00ED7524"/>
    <w:rsid w:val="00EE2B50"/>
    <w:rsid w:val="00EF41C4"/>
    <w:rsid w:val="00EF7FA8"/>
    <w:rsid w:val="00F064CB"/>
    <w:rsid w:val="00F07093"/>
    <w:rsid w:val="00F1792D"/>
    <w:rsid w:val="00F2594E"/>
    <w:rsid w:val="00F30E8B"/>
    <w:rsid w:val="00F422B9"/>
    <w:rsid w:val="00F478BB"/>
    <w:rsid w:val="00F53D23"/>
    <w:rsid w:val="00F53E65"/>
    <w:rsid w:val="00F6485C"/>
    <w:rsid w:val="00F71AB8"/>
    <w:rsid w:val="00F9420A"/>
    <w:rsid w:val="00F94F23"/>
    <w:rsid w:val="00FA0BF1"/>
    <w:rsid w:val="00FA0E96"/>
    <w:rsid w:val="00FA2B92"/>
    <w:rsid w:val="00FB28D0"/>
    <w:rsid w:val="00FB2B3F"/>
    <w:rsid w:val="00FB7EB7"/>
    <w:rsid w:val="00FC001B"/>
    <w:rsid w:val="00FD684C"/>
    <w:rsid w:val="00FD74AC"/>
    <w:rsid w:val="00FE7A9D"/>
    <w:rsid w:val="00FF15E2"/>
    <w:rsid w:val="00FF6D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D795"/>
  <w15:docId w15:val="{FC563DA3-99F9-448A-A8FC-C4B4722B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AC"/>
    <w:pPr>
      <w:spacing w:after="0"/>
    </w:pPr>
  </w:style>
  <w:style w:type="paragraph" w:styleId="Heading1">
    <w:name w:val="heading 1"/>
    <w:basedOn w:val="Normal"/>
    <w:next w:val="Normal"/>
    <w:link w:val="Heading1Char"/>
    <w:uiPriority w:val="9"/>
    <w:qFormat/>
    <w:rsid w:val="00C46AAC"/>
    <w:pPr>
      <w:tabs>
        <w:tab w:val="left" w:pos="3660"/>
      </w:tabs>
      <w:spacing w:line="240" w:lineRule="auto"/>
      <w:jc w:val="center"/>
      <w:outlineLvl w:val="0"/>
    </w:pPr>
    <w:rPr>
      <w:b/>
      <w:color w:val="FFFFFF"/>
      <w:sz w:val="30"/>
      <w:szCs w:val="30"/>
    </w:rPr>
  </w:style>
  <w:style w:type="paragraph" w:styleId="Heading2">
    <w:name w:val="heading 2"/>
    <w:basedOn w:val="Normal"/>
    <w:next w:val="Normal"/>
    <w:link w:val="Heading2Char"/>
    <w:uiPriority w:val="9"/>
    <w:unhideWhenUsed/>
    <w:qFormat/>
    <w:rsid w:val="00A33D3D"/>
    <w:pPr>
      <w:spacing w:before="240" w:after="240"/>
      <w:outlineLvl w:val="1"/>
    </w:pPr>
    <w:rPr>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726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2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6AAC"/>
    <w:rPr>
      <w:b/>
      <w:color w:val="FFFFFF"/>
      <w:sz w:val="30"/>
      <w:szCs w:val="30"/>
    </w:rPr>
  </w:style>
  <w:style w:type="character" w:customStyle="1" w:styleId="Heading2Char">
    <w:name w:val="Heading 2 Char"/>
    <w:basedOn w:val="DefaultParagraphFont"/>
    <w:link w:val="Heading2"/>
    <w:uiPriority w:val="9"/>
    <w:rsid w:val="00A33D3D"/>
    <w:rPr>
      <w:b/>
      <w:color w:val="000000"/>
      <w:sz w:val="24"/>
      <w:szCs w:val="24"/>
    </w:rPr>
  </w:style>
  <w:style w:type="paragraph" w:styleId="ListParagraph">
    <w:name w:val="List Paragraph"/>
    <w:aliases w:val="table bullets"/>
    <w:basedOn w:val="Normal"/>
    <w:link w:val="ListParagraphChar"/>
    <w:uiPriority w:val="34"/>
    <w:qFormat/>
    <w:rsid w:val="00637269"/>
    <w:pPr>
      <w:ind w:left="720"/>
      <w:contextualSpacing/>
    </w:pPr>
  </w:style>
  <w:style w:type="character" w:styleId="CommentReference">
    <w:name w:val="annotation reference"/>
    <w:basedOn w:val="DefaultParagraphFont"/>
    <w:uiPriority w:val="99"/>
    <w:semiHidden/>
    <w:unhideWhenUsed/>
    <w:rsid w:val="00D06E3C"/>
    <w:rPr>
      <w:sz w:val="16"/>
      <w:szCs w:val="16"/>
    </w:rPr>
  </w:style>
  <w:style w:type="paragraph" w:styleId="CommentText">
    <w:name w:val="annotation text"/>
    <w:basedOn w:val="Normal"/>
    <w:link w:val="CommentTextChar"/>
    <w:uiPriority w:val="99"/>
    <w:unhideWhenUsed/>
    <w:rsid w:val="00D06E3C"/>
    <w:pPr>
      <w:spacing w:line="240" w:lineRule="auto"/>
    </w:pPr>
    <w:rPr>
      <w:sz w:val="20"/>
      <w:szCs w:val="20"/>
    </w:rPr>
  </w:style>
  <w:style w:type="character" w:customStyle="1" w:styleId="CommentTextChar">
    <w:name w:val="Comment Text Char"/>
    <w:basedOn w:val="DefaultParagraphFont"/>
    <w:link w:val="CommentText"/>
    <w:uiPriority w:val="99"/>
    <w:rsid w:val="00D06E3C"/>
    <w:rPr>
      <w:sz w:val="20"/>
      <w:szCs w:val="20"/>
    </w:rPr>
  </w:style>
  <w:style w:type="paragraph" w:styleId="CommentSubject">
    <w:name w:val="annotation subject"/>
    <w:basedOn w:val="CommentText"/>
    <w:next w:val="CommentText"/>
    <w:link w:val="CommentSubjectChar"/>
    <w:uiPriority w:val="99"/>
    <w:semiHidden/>
    <w:unhideWhenUsed/>
    <w:rsid w:val="00D06E3C"/>
    <w:rPr>
      <w:b/>
      <w:bCs/>
    </w:rPr>
  </w:style>
  <w:style w:type="character" w:customStyle="1" w:styleId="CommentSubjectChar">
    <w:name w:val="Comment Subject Char"/>
    <w:basedOn w:val="CommentTextChar"/>
    <w:link w:val="CommentSubject"/>
    <w:uiPriority w:val="99"/>
    <w:semiHidden/>
    <w:rsid w:val="00D06E3C"/>
    <w:rPr>
      <w:b/>
      <w:bCs/>
      <w:sz w:val="20"/>
      <w:szCs w:val="20"/>
    </w:rPr>
  </w:style>
  <w:style w:type="paragraph" w:styleId="BalloonText">
    <w:name w:val="Balloon Text"/>
    <w:basedOn w:val="Normal"/>
    <w:link w:val="BalloonTextChar"/>
    <w:uiPriority w:val="99"/>
    <w:semiHidden/>
    <w:unhideWhenUsed/>
    <w:rsid w:val="00D06E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3C"/>
    <w:rPr>
      <w:rFonts w:ascii="Segoe UI" w:hAnsi="Segoe UI" w:cs="Segoe UI"/>
      <w:sz w:val="18"/>
      <w:szCs w:val="18"/>
    </w:rPr>
  </w:style>
  <w:style w:type="character" w:customStyle="1" w:styleId="ListParagraphChar">
    <w:name w:val="List Paragraph Char"/>
    <w:aliases w:val="table bullets Char"/>
    <w:basedOn w:val="DefaultParagraphFont"/>
    <w:link w:val="ListParagraph"/>
    <w:uiPriority w:val="34"/>
    <w:locked/>
    <w:rsid w:val="003F17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579B"/>
    <w:pPr>
      <w:tabs>
        <w:tab w:val="center" w:pos="4680"/>
        <w:tab w:val="right" w:pos="9360"/>
      </w:tabs>
      <w:spacing w:line="240" w:lineRule="auto"/>
    </w:pPr>
  </w:style>
  <w:style w:type="character" w:customStyle="1" w:styleId="HeaderChar">
    <w:name w:val="Header Char"/>
    <w:basedOn w:val="DefaultParagraphFont"/>
    <w:link w:val="Header"/>
    <w:uiPriority w:val="99"/>
    <w:rsid w:val="0033579B"/>
  </w:style>
  <w:style w:type="paragraph" w:styleId="Footer">
    <w:name w:val="footer"/>
    <w:basedOn w:val="Normal"/>
    <w:link w:val="FooterChar"/>
    <w:uiPriority w:val="99"/>
    <w:unhideWhenUsed/>
    <w:rsid w:val="0033579B"/>
    <w:pPr>
      <w:tabs>
        <w:tab w:val="center" w:pos="4680"/>
        <w:tab w:val="right" w:pos="9360"/>
      </w:tabs>
      <w:spacing w:line="240" w:lineRule="auto"/>
    </w:pPr>
  </w:style>
  <w:style w:type="character" w:customStyle="1" w:styleId="FooterChar">
    <w:name w:val="Footer Char"/>
    <w:basedOn w:val="DefaultParagraphFont"/>
    <w:link w:val="Footer"/>
    <w:uiPriority w:val="99"/>
    <w:rsid w:val="0033579B"/>
  </w:style>
  <w:style w:type="paragraph" w:customStyle="1" w:styleId="Default">
    <w:name w:val="Default"/>
    <w:rsid w:val="000F510A"/>
    <w:pPr>
      <w:autoSpaceDE w:val="0"/>
      <w:autoSpaceDN w:val="0"/>
      <w:adjustRightInd w:val="0"/>
      <w:spacing w:after="0" w:line="240" w:lineRule="auto"/>
    </w:pPr>
    <w:rPr>
      <w:rFonts w:ascii="Avenir Next Condensed" w:hAnsi="Avenir Next Condensed" w:cs="Avenir Next Condensed"/>
      <w:color w:val="000000"/>
      <w:sz w:val="24"/>
      <w:szCs w:val="24"/>
    </w:rPr>
  </w:style>
  <w:style w:type="table" w:styleId="TableGrid">
    <w:name w:val="Table Grid"/>
    <w:basedOn w:val="TableNormal"/>
    <w:uiPriority w:val="39"/>
    <w:rsid w:val="002E44F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5E05"/>
    <w:pPr>
      <w:spacing w:after="200" w:line="240" w:lineRule="auto"/>
    </w:pPr>
    <w:rPr>
      <w:i/>
      <w:iCs/>
      <w:color w:val="44546A" w:themeColor="text2"/>
      <w:sz w:val="18"/>
      <w:szCs w:val="18"/>
    </w:rPr>
  </w:style>
  <w:style w:type="character" w:styleId="Hyperlink">
    <w:name w:val="Hyperlink"/>
    <w:basedOn w:val="DefaultParagraphFont"/>
    <w:uiPriority w:val="99"/>
    <w:unhideWhenUsed/>
    <w:rsid w:val="00B03483"/>
    <w:rPr>
      <w:color w:val="0563C1" w:themeColor="hyperlink"/>
      <w:u w:val="single"/>
    </w:rPr>
  </w:style>
  <w:style w:type="character" w:styleId="FollowedHyperlink">
    <w:name w:val="FollowedHyperlink"/>
    <w:basedOn w:val="DefaultParagraphFont"/>
    <w:uiPriority w:val="99"/>
    <w:semiHidden/>
    <w:unhideWhenUsed/>
    <w:rsid w:val="003A0D94"/>
    <w:rPr>
      <w:color w:val="954F72" w:themeColor="followedHyperlink"/>
      <w:u w:val="single"/>
    </w:rPr>
  </w:style>
  <w:style w:type="paragraph" w:customStyle="1" w:styleId="Header3">
    <w:name w:val="Header 3"/>
    <w:basedOn w:val="Heading3"/>
    <w:link w:val="Header3Char"/>
    <w:qFormat/>
    <w:rsid w:val="00E471B2"/>
    <w:rPr>
      <w:b w:val="0"/>
    </w:rPr>
  </w:style>
  <w:style w:type="character" w:customStyle="1" w:styleId="Header3Char">
    <w:name w:val="Header 3 Char"/>
    <w:basedOn w:val="DefaultParagraphFont"/>
    <w:link w:val="Header3"/>
    <w:rsid w:val="00E471B2"/>
    <w:rPr>
      <w:sz w:val="28"/>
      <w:szCs w:val="28"/>
    </w:rPr>
  </w:style>
  <w:style w:type="character" w:styleId="UnresolvedMention">
    <w:name w:val="Unresolved Mention"/>
    <w:basedOn w:val="DefaultParagraphFont"/>
    <w:uiPriority w:val="99"/>
    <w:semiHidden/>
    <w:unhideWhenUsed/>
    <w:rsid w:val="002E6861"/>
    <w:rPr>
      <w:color w:val="605E5C"/>
      <w:shd w:val="clear" w:color="auto" w:fill="E1DFDD"/>
    </w:rPr>
  </w:style>
  <w:style w:type="paragraph" w:styleId="Revision">
    <w:name w:val="Revision"/>
    <w:hidden/>
    <w:uiPriority w:val="99"/>
    <w:semiHidden/>
    <w:rsid w:val="00BF18C4"/>
    <w:pPr>
      <w:spacing w:after="0" w:line="240" w:lineRule="auto"/>
    </w:pPr>
  </w:style>
  <w:style w:type="paragraph" w:styleId="FootnoteText">
    <w:name w:val="footnote text"/>
    <w:basedOn w:val="Normal"/>
    <w:link w:val="FootnoteTextChar"/>
    <w:uiPriority w:val="99"/>
    <w:semiHidden/>
    <w:unhideWhenUsed/>
    <w:rsid w:val="00140294"/>
    <w:pPr>
      <w:spacing w:line="240" w:lineRule="auto"/>
    </w:pPr>
    <w:rPr>
      <w:sz w:val="20"/>
      <w:szCs w:val="20"/>
    </w:rPr>
  </w:style>
  <w:style w:type="character" w:customStyle="1" w:styleId="FootnoteTextChar">
    <w:name w:val="Footnote Text Char"/>
    <w:basedOn w:val="DefaultParagraphFont"/>
    <w:link w:val="FootnoteText"/>
    <w:uiPriority w:val="99"/>
    <w:semiHidden/>
    <w:rsid w:val="00140294"/>
    <w:rPr>
      <w:sz w:val="20"/>
      <w:szCs w:val="20"/>
    </w:rPr>
  </w:style>
  <w:style w:type="character" w:styleId="FootnoteReference">
    <w:name w:val="footnote reference"/>
    <w:basedOn w:val="DefaultParagraphFont"/>
    <w:uiPriority w:val="99"/>
    <w:semiHidden/>
    <w:unhideWhenUsed/>
    <w:rsid w:val="00140294"/>
    <w:rPr>
      <w:vertAlign w:val="superscript"/>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NoSpacing">
    <w:name w:val="No Spacing"/>
    <w:uiPriority w:val="1"/>
    <w:qFormat/>
    <w:rsid w:val="00705BFD"/>
    <w:pPr>
      <w:spacing w:after="0" w:line="240" w:lineRule="auto"/>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4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eformeapprentissageitinerance.ca/bibliotheque/ressources/le-guide-de-lutilisateur-du-sisa/" TargetMode="External"/><Relationship Id="rId18" Type="http://schemas.openxmlformats.org/officeDocument/2006/relationships/hyperlink" Target="https://plateformeapprentissageitinerance.ca/bibliotheque/ressources/le-guide-de-configuration-du-sisa/" TargetMode="External"/><Relationship Id="rId26" Type="http://schemas.openxmlformats.org/officeDocument/2006/relationships/hyperlink" Target="https://plateformeapprentissageitinerance.ca/bibliotheque/ressources/le-guide-de-mise-en-oeuvre-du-sisa/" TargetMode="External"/><Relationship Id="rId3" Type="http://schemas.openxmlformats.org/officeDocument/2006/relationships/numbering" Target="numbering.xml"/><Relationship Id="rId21" Type="http://schemas.openxmlformats.org/officeDocument/2006/relationships/hyperlink" Target="https://plateformeapprentissageitinerance.ca/bibliotheque/ressources/guide-sur-la-redaction-de-rapports-et-la-cartographie-des-donnees-du-sis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eformeapprentissageitinerance.ca/bibliotheque/ressources/le-guide-de-lutilisateur-du-sisa/" TargetMode="External"/><Relationship Id="rId17" Type="http://schemas.openxmlformats.org/officeDocument/2006/relationships/hyperlink" Target="mailto:support@hifis.ca" TargetMode="External"/><Relationship Id="rId25" Type="http://schemas.openxmlformats.org/officeDocument/2006/relationships/hyperlink" Target="https://plateformeapprentissageitinerance.c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sisa.ca" TargetMode="External"/><Relationship Id="rId20" Type="http://schemas.openxmlformats.org/officeDocument/2006/relationships/hyperlink" Target="https://plateformeapprentissageitinerance.ca/bibliotheque/ressources/le-guide-de-lutilisateur-du-sisa/" TargetMode="External"/><Relationship Id="rId29" Type="http://schemas.openxmlformats.org/officeDocument/2006/relationships/hyperlink" Target="https://plateformeapprentissageitinerance.ca/bibliotheque/ressources/le-guide-de-lutilisateur-du-si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eformeapprentissageitinerance.ca/bibliotheque/ressources/le-guide-de-configuration-du-sisa/" TargetMode="External"/><Relationship Id="rId24" Type="http://schemas.openxmlformats.org/officeDocument/2006/relationships/hyperlink" Target="mailto:support@HIFIS.ca"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hyperlink" Target="https://plateformeapprentissageitinerance.ca/bibliotheque/ressources/cours-dapprentissage-en-ligne-sur-la-gestion-des-donnees-du-sisa/" TargetMode="External"/><Relationship Id="rId28" Type="http://schemas.openxmlformats.org/officeDocument/2006/relationships/hyperlink" Target="https://plateformeapprentissageitinerance.ca/bibliotheque/ressources/le-guide-de-configuration-du-sisa/" TargetMode="External"/><Relationship Id="rId10" Type="http://schemas.openxmlformats.org/officeDocument/2006/relationships/hyperlink" Target="https://learning.hifis.ca/story.html" TargetMode="External"/><Relationship Id="rId19" Type="http://schemas.openxmlformats.org/officeDocument/2006/relationships/hyperlink" Target="https://plateformeapprentissageitinerance.ca/bibliotheque/ressources/le-guide-de-mise-en-oeuvre-du-sisa/" TargetMode="External"/><Relationship Id="rId31" Type="http://schemas.openxmlformats.org/officeDocument/2006/relationships/hyperlink" Target="mailto:info@HIFIS.ca" TargetMode="External"/><Relationship Id="rId4" Type="http://schemas.openxmlformats.org/officeDocument/2006/relationships/styles" Target="styles.xml"/><Relationship Id="rId9" Type="http://schemas.openxmlformats.org/officeDocument/2006/relationships/hyperlink" Target="mailto:support@sisa.ca" TargetMode="External"/><Relationship Id="rId14" Type="http://schemas.openxmlformats.org/officeDocument/2006/relationships/hyperlink" Target="https://plateformeapprentissageitinerance.ca/bibliotheque/ressources/guide-sur-la-redaction-de-rapports-et-la-cartographie-des-donnees-du-sisa/" TargetMode="External"/><Relationship Id="rId22" Type="http://schemas.openxmlformats.org/officeDocument/2006/relationships/hyperlink" Target="https://www.infrastructure.gc.ca/homelessness-sans-abri/hifis-sisa/release-notes-mises-a-jour-fra.html" TargetMode="External"/><Relationship Id="rId27" Type="http://schemas.openxmlformats.org/officeDocument/2006/relationships/hyperlink" Target="https://plateformeapprentissageitinerance.ca/bibliotheque/ressources/le-guide-dinstallation-du-sisa/" TargetMode="External"/><Relationship Id="rId30" Type="http://schemas.openxmlformats.org/officeDocument/2006/relationships/hyperlink" Target="mailto:support@HIFIS.ca"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fxxJVWQ3opPSHjwh3Sz+BcIVsQ==">AMUW2mW7J+GCVn2HrcaVbAG6Ot5vvYyz/OuupcfHVLY8rajlpmVrN8aor+fLgRAOirG+0I3s4o6lz6ugZ+h4FPqi4JeOiTfAGujpuYClxdQLqLaSCiHPB9YFPKjVznvtmaghgyQJOO4llazth1t2JVdXw6fkq8r/Bgv5F3Hve7g+hc/GRbfnjr3OzEirZb/c8D+b+1lu7zxGfjIhZr7Zi2SdS/X7AI96pA==</go:docsCustomData>
</go:gDocsCustomXmlDataStorage>
</file>

<file path=customXml/itemProps1.xml><?xml version="1.0" encoding="utf-8"?>
<ds:datastoreItem xmlns:ds="http://schemas.openxmlformats.org/officeDocument/2006/customXml" ds:itemID="{D7DD24A1-5356-46D2-A59E-6F3F795C08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Lea LD [NC]</dc:creator>
  <cp:lastModifiedBy>Emma Amon</cp:lastModifiedBy>
  <cp:revision>2</cp:revision>
  <dcterms:created xsi:type="dcterms:W3CDTF">2022-12-06T13:36:00Z</dcterms:created>
  <dcterms:modified xsi:type="dcterms:W3CDTF">2022-12-06T13:36:00Z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2022-05-18T16:28:21Z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b01c516a-9d03-4a00-8e78-34928277008f</vt:lpwstr>
  </property>
  <property fmtid="{D5CDD505-2E9C-101B-9397-08002B2CF9AE}" pid="8" name="MSIP_Label_9dacc104-dfa0-47ae-bf90-8b8a399431b6_ContentBits">
    <vt:lpwstr>0</vt:lpwstr>
  </property>
  <property fmtid="{D5CDD505-2E9C-101B-9397-08002B2CF9AE}" pid="9" name="_NewReviewCycle">
    <vt:lpwstr/>
  </property>
  <property fmtid="{D5CDD505-2E9C-101B-9397-08002B2CF9AE}" pid="10" name="_AdHocReviewCycleID">
    <vt:i4>-1364515334</vt:i4>
  </property>
  <property fmtid="{D5CDD505-2E9C-101B-9397-08002B2CF9AE}" pid="11" name="_EmailSubject">
    <vt:lpwstr>Testing Guide - a few sentences to translate</vt:lpwstr>
  </property>
  <property fmtid="{D5CDD505-2E9C-101B-9397-08002B2CF9AE}" pid="12" name="_AuthorEmail">
    <vt:lpwstr>Wendy.Larose@infc.gc.ca</vt:lpwstr>
  </property>
  <property fmtid="{D5CDD505-2E9C-101B-9397-08002B2CF9AE}" pid="13" name="_AuthorEmailDisplayName">
    <vt:lpwstr>Wendy Larose</vt:lpwstr>
  </property>
  <property fmtid="{D5CDD505-2E9C-101B-9397-08002B2CF9AE}" pid="14" name="_PreviousAdHocReviewCycleID">
    <vt:i4>-1364515334</vt:i4>
  </property>
  <property fmtid="{D5CDD505-2E9C-101B-9397-08002B2CF9AE}" pid="15" name="_ReviewingToolsShownOnce">
    <vt:lpwstr/>
  </property>
</Properties>
</file>