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205B" w:rsidRPr="0013162D" w14:paraId="020B2098" w14:textId="77777777" w:rsidTr="00F3205B">
        <w:trPr>
          <w:trHeight w:val="493"/>
        </w:trPr>
        <w:tc>
          <w:tcPr>
            <w:tcW w:w="9350" w:type="dxa"/>
            <w:shd w:val="clear" w:color="auto" w:fill="808080" w:themeFill="background1" w:themeFillShade="80"/>
            <w:vAlign w:val="center"/>
          </w:tcPr>
          <w:p w14:paraId="7EA7AFAB" w14:textId="5D358A4A" w:rsidR="00F3205B" w:rsidRPr="00915691" w:rsidRDefault="00F3205B" w:rsidP="00F3205B">
            <w:pPr>
              <w:jc w:val="center"/>
              <w:rPr>
                <w:rFonts w:asciiTheme="majorHAnsi" w:hAnsiTheme="majorHAnsi" w:cstheme="majorHAnsi"/>
                <w:b/>
                <w:color w:val="FFFFFF" w:themeColor="background1"/>
                <w:sz w:val="28"/>
                <w:lang w:val="fr-CA"/>
              </w:rPr>
            </w:pPr>
            <w:r w:rsidRPr="00915691">
              <w:rPr>
                <w:rFonts w:asciiTheme="majorHAnsi" w:hAnsiTheme="majorHAnsi" w:cstheme="majorHAnsi"/>
                <w:b/>
                <w:bCs/>
                <w:color w:val="FFFFFF" w:themeColor="background1"/>
                <w:sz w:val="30"/>
                <w:szCs w:val="30"/>
                <w:lang w:val="fr-CA"/>
              </w:rPr>
              <w:t>DÉFINIR LES DROITS DES UTILISATEURS DANS LE SISA</w:t>
            </w:r>
          </w:p>
        </w:tc>
      </w:tr>
    </w:tbl>
    <w:p w14:paraId="6E10333C" w14:textId="77777777" w:rsidR="00736AB8" w:rsidRPr="00915691" w:rsidRDefault="00736AB8" w:rsidP="00736AB8">
      <w:pPr>
        <w:spacing w:line="259" w:lineRule="auto"/>
        <w:rPr>
          <w:rFonts w:asciiTheme="minorHAnsi" w:eastAsiaTheme="minorHAnsi" w:hAnsiTheme="minorHAnsi" w:cstheme="minorBidi"/>
          <w:lang w:val="fr-CA"/>
        </w:rPr>
      </w:pPr>
    </w:p>
    <w:p w14:paraId="0142B7C9" w14:textId="5441A5F7" w:rsidR="00123818" w:rsidRPr="00915691" w:rsidRDefault="00123818" w:rsidP="00123818">
      <w:pPr>
        <w:spacing w:after="240" w:line="259" w:lineRule="auto"/>
        <w:rPr>
          <w:rFonts w:asciiTheme="majorHAnsi" w:eastAsiaTheme="minorHAnsi" w:hAnsiTheme="majorHAnsi" w:cstheme="majorHAnsi"/>
          <w:lang w:val="fr-CA"/>
        </w:rPr>
      </w:pPr>
      <w:r w:rsidRPr="00915691">
        <w:rPr>
          <w:rFonts w:asciiTheme="majorHAnsi" w:hAnsiTheme="majorHAnsi"/>
          <w:lang w:val="fr-CA"/>
        </w:rPr>
        <w:t>La présente ressource de la série</w:t>
      </w:r>
      <w:r w:rsidRPr="00915691">
        <w:rPr>
          <w:rFonts w:asciiTheme="majorHAnsi" w:hAnsiTheme="majorHAnsi"/>
          <w:i/>
          <w:iCs/>
          <w:lang w:val="fr-CA"/>
        </w:rPr>
        <w:t xml:space="preserve"> Instructions pratiques sur le SISA : Document d’orientation </w:t>
      </w:r>
      <w:r w:rsidRPr="00915691">
        <w:rPr>
          <w:rFonts w:asciiTheme="majorHAnsi" w:hAnsiTheme="majorHAnsi"/>
          <w:lang w:val="fr-CA"/>
        </w:rPr>
        <w:t>fournit</w:t>
      </w:r>
      <w:r w:rsidRPr="00915691">
        <w:rPr>
          <w:lang w:val="fr-CA"/>
        </w:rPr>
        <w:t xml:space="preserve"> </w:t>
      </w:r>
      <w:r w:rsidRPr="00915691">
        <w:rPr>
          <w:rFonts w:asciiTheme="majorHAnsi" w:hAnsiTheme="majorHAnsi"/>
          <w:lang w:val="fr-CA"/>
        </w:rPr>
        <w:t xml:space="preserve">des renseignements pratiques sur la façon de définir les droits des utilisateurs dans le SISA. Les responsables du SISA peuvent définir les droits des utilisateurs et d’accès au SISA de nombreuses façons différentes. Le présent document propose certaines étapes de base suggérées par des responsables du SISA qui ont déjà défini ces droits. Chaque étape est décrite et accompagnée de conseils à garder à l’esprit. Les annexes A et B renferment des exemples d’outils qui peuvent vous aider à organiser vos droits d’utilisation et à en faire le suivi. </w:t>
      </w:r>
    </w:p>
    <w:p w14:paraId="45B9A51F" w14:textId="5E4BBAF0" w:rsidR="00E77771" w:rsidRPr="00915691" w:rsidRDefault="000618E1" w:rsidP="00E77771">
      <w:pPr>
        <w:pStyle w:val="ListParagraph"/>
        <w:numPr>
          <w:ilvl w:val="0"/>
          <w:numId w:val="9"/>
        </w:numPr>
        <w:spacing w:after="240"/>
        <w:rPr>
          <w:rFonts w:asciiTheme="majorHAnsi" w:hAnsiTheme="majorHAnsi" w:cstheme="majorHAnsi"/>
        </w:rPr>
      </w:pPr>
      <w:hyperlink w:anchor="_BASIC_STEPS" w:history="1">
        <w:r w:rsidR="004D5CA1" w:rsidRPr="00915691">
          <w:rPr>
            <w:rStyle w:val="Hyperlink"/>
            <w:rFonts w:asciiTheme="majorHAnsi" w:hAnsiTheme="majorHAnsi" w:cstheme="majorHAnsi"/>
            <w:lang w:val="fr-CA"/>
          </w:rPr>
          <w:t>Étapes de base</w:t>
        </w:r>
      </w:hyperlink>
    </w:p>
    <w:p w14:paraId="0B4EA630" w14:textId="01343C9E" w:rsidR="00E77771" w:rsidRPr="00915691" w:rsidRDefault="000618E1" w:rsidP="00E77771">
      <w:pPr>
        <w:pStyle w:val="ListParagraph"/>
        <w:numPr>
          <w:ilvl w:val="0"/>
          <w:numId w:val="9"/>
        </w:numPr>
        <w:spacing w:after="240"/>
        <w:rPr>
          <w:rFonts w:asciiTheme="majorHAnsi" w:hAnsiTheme="majorHAnsi" w:cstheme="majorHAnsi"/>
          <w:lang w:val="fr-CA"/>
        </w:rPr>
      </w:pPr>
      <w:hyperlink w:anchor="_DESRIPTION_AND_TIPS" w:history="1">
        <w:r w:rsidR="004D5CA1" w:rsidRPr="00915691">
          <w:rPr>
            <w:rStyle w:val="Hyperlink"/>
            <w:rFonts w:asciiTheme="majorHAnsi" w:hAnsiTheme="majorHAnsi" w:cstheme="majorHAnsi"/>
            <w:lang w:val="fr-CA"/>
          </w:rPr>
          <w:t xml:space="preserve">Description </w:t>
        </w:r>
        <w:r w:rsidR="00915691">
          <w:rPr>
            <w:rStyle w:val="Hyperlink"/>
            <w:rFonts w:asciiTheme="majorHAnsi" w:hAnsiTheme="majorHAnsi" w:cstheme="majorHAnsi"/>
            <w:lang w:val="fr-CA"/>
          </w:rPr>
          <w:t>et conseils pour</w:t>
        </w:r>
        <w:r w:rsidR="004D5CA1" w:rsidRPr="00915691">
          <w:rPr>
            <w:rStyle w:val="Hyperlink"/>
            <w:rFonts w:asciiTheme="majorHAnsi" w:hAnsiTheme="majorHAnsi" w:cstheme="majorHAnsi"/>
            <w:lang w:val="fr-CA"/>
          </w:rPr>
          <w:t xml:space="preserve"> chaque étape </w:t>
        </w:r>
      </w:hyperlink>
    </w:p>
    <w:p w14:paraId="37771BA4" w14:textId="305D62FE" w:rsidR="00F51C3B" w:rsidRPr="00F51C3B" w:rsidRDefault="000618E1" w:rsidP="00E77771">
      <w:pPr>
        <w:pStyle w:val="ListParagraph"/>
        <w:numPr>
          <w:ilvl w:val="0"/>
          <w:numId w:val="9"/>
        </w:numPr>
        <w:spacing w:after="240"/>
        <w:rPr>
          <w:rFonts w:asciiTheme="majorHAnsi" w:hAnsiTheme="majorHAnsi" w:cstheme="majorHAnsi"/>
          <w:color w:val="0000FF" w:themeColor="hyperlink"/>
          <w:u w:val="single"/>
        </w:rPr>
      </w:pPr>
      <w:hyperlink w:anchor="_RESSOURCES_CONNEXES" w:history="1">
        <w:proofErr w:type="spellStart"/>
        <w:r w:rsidR="00F51C3B" w:rsidRPr="00F51C3B">
          <w:rPr>
            <w:rStyle w:val="Hyperlink"/>
            <w:rFonts w:asciiTheme="majorHAnsi" w:hAnsiTheme="majorHAnsi" w:cstheme="majorHAnsi"/>
          </w:rPr>
          <w:t>Ressources</w:t>
        </w:r>
        <w:proofErr w:type="spellEnd"/>
      </w:hyperlink>
      <w:r w:rsidR="00F51C3B">
        <w:rPr>
          <w:rFonts w:asciiTheme="majorHAnsi" w:hAnsiTheme="majorHAnsi" w:cstheme="majorHAnsi"/>
          <w:color w:val="0000FF" w:themeColor="hyperlink"/>
          <w:u w:val="single"/>
        </w:rPr>
        <w:t xml:space="preserve"> </w:t>
      </w:r>
      <w:proofErr w:type="spellStart"/>
      <w:r w:rsidR="00F51C3B">
        <w:rPr>
          <w:rFonts w:asciiTheme="majorHAnsi" w:hAnsiTheme="majorHAnsi" w:cstheme="majorHAnsi"/>
          <w:color w:val="0000FF" w:themeColor="hyperlink"/>
          <w:u w:val="single"/>
        </w:rPr>
        <w:t>Connexes</w:t>
      </w:r>
      <w:proofErr w:type="spellEnd"/>
    </w:p>
    <w:p w14:paraId="32AA1041" w14:textId="6581967D" w:rsidR="00E77771" w:rsidRPr="00915691" w:rsidRDefault="00813C28" w:rsidP="00E77771">
      <w:pPr>
        <w:pStyle w:val="ListParagraph"/>
        <w:numPr>
          <w:ilvl w:val="0"/>
          <w:numId w:val="9"/>
        </w:numPr>
        <w:spacing w:after="240"/>
        <w:rPr>
          <w:rStyle w:val="Hyperlink"/>
          <w:rFonts w:asciiTheme="majorHAnsi" w:hAnsiTheme="majorHAnsi" w:cstheme="majorHAnsi"/>
        </w:rPr>
      </w:pPr>
      <w:r w:rsidRPr="00915691">
        <w:rPr>
          <w:rFonts w:asciiTheme="majorHAnsi" w:hAnsiTheme="majorHAnsi" w:cstheme="majorHAnsi"/>
        </w:rPr>
        <w:fldChar w:fldCharType="begin"/>
      </w:r>
      <w:r w:rsidRPr="00915691">
        <w:rPr>
          <w:rFonts w:asciiTheme="majorHAnsi" w:hAnsiTheme="majorHAnsi" w:cstheme="majorHAnsi"/>
        </w:rPr>
        <w:instrText xml:space="preserve"> HYPERLINK  \l "_3._SAMPLE_TOOLS" </w:instrText>
      </w:r>
      <w:r w:rsidRPr="00915691">
        <w:rPr>
          <w:rFonts w:asciiTheme="majorHAnsi" w:hAnsiTheme="majorHAnsi" w:cstheme="majorHAnsi"/>
        </w:rPr>
        <w:fldChar w:fldCharType="separate"/>
      </w:r>
      <w:r w:rsidRPr="00915691">
        <w:rPr>
          <w:rStyle w:val="Hyperlink"/>
          <w:rFonts w:asciiTheme="majorHAnsi" w:hAnsiTheme="majorHAnsi" w:cstheme="majorHAnsi"/>
          <w:lang w:val="fr-CA"/>
        </w:rPr>
        <w:t xml:space="preserve">Exemples d’outils </w:t>
      </w:r>
    </w:p>
    <w:p w14:paraId="5C38321C" w14:textId="0B50B265" w:rsidR="00932011" w:rsidRPr="00915691" w:rsidRDefault="00813C28" w:rsidP="00932011">
      <w:pPr>
        <w:pStyle w:val="ListParagraph"/>
        <w:numPr>
          <w:ilvl w:val="1"/>
          <w:numId w:val="9"/>
        </w:numPr>
        <w:spacing w:after="240"/>
        <w:rPr>
          <w:rStyle w:val="Hyperlink"/>
          <w:rFonts w:asciiTheme="majorHAnsi" w:hAnsiTheme="majorHAnsi" w:cstheme="majorHAnsi"/>
        </w:rPr>
      </w:pPr>
      <w:r w:rsidRPr="00915691">
        <w:rPr>
          <w:rFonts w:asciiTheme="majorHAnsi" w:hAnsiTheme="majorHAnsi" w:cstheme="majorHAnsi"/>
        </w:rPr>
        <w:fldChar w:fldCharType="end"/>
      </w:r>
      <w:r w:rsidR="00D63473" w:rsidRPr="00915691">
        <w:rPr>
          <w:rFonts w:asciiTheme="majorHAnsi" w:hAnsiTheme="majorHAnsi" w:cstheme="majorHAnsi"/>
        </w:rPr>
        <w:fldChar w:fldCharType="begin"/>
      </w:r>
      <w:r w:rsidRPr="00915691">
        <w:rPr>
          <w:rFonts w:asciiTheme="majorHAnsi" w:hAnsiTheme="majorHAnsi" w:cstheme="majorHAnsi"/>
        </w:rPr>
        <w:instrText xml:space="preserve"> HYPERLINK  \l "_ANNEX_A_–" </w:instrText>
      </w:r>
      <w:r w:rsidR="00D63473" w:rsidRPr="00915691">
        <w:rPr>
          <w:rFonts w:asciiTheme="majorHAnsi" w:hAnsiTheme="majorHAnsi" w:cstheme="majorHAnsi"/>
        </w:rPr>
        <w:fldChar w:fldCharType="separate"/>
      </w:r>
      <w:r w:rsidRPr="00915691">
        <w:rPr>
          <w:rStyle w:val="Hyperlink"/>
          <w:rFonts w:asciiTheme="majorHAnsi" w:hAnsiTheme="majorHAnsi" w:cstheme="majorHAnsi"/>
          <w:lang w:val="fr-CA"/>
        </w:rPr>
        <w:t xml:space="preserve">Liste d’accès aux modules </w:t>
      </w:r>
    </w:p>
    <w:p w14:paraId="44B00857" w14:textId="31D88B1C" w:rsidR="00932011" w:rsidRPr="00915691" w:rsidRDefault="00D63473" w:rsidP="00932011">
      <w:pPr>
        <w:pStyle w:val="ListParagraph"/>
        <w:numPr>
          <w:ilvl w:val="1"/>
          <w:numId w:val="9"/>
        </w:numPr>
        <w:spacing w:after="240"/>
        <w:rPr>
          <w:rFonts w:asciiTheme="majorHAnsi" w:hAnsiTheme="majorHAnsi" w:cstheme="majorHAnsi"/>
          <w:lang w:val="fr-CA"/>
        </w:rPr>
      </w:pPr>
      <w:r w:rsidRPr="00915691">
        <w:rPr>
          <w:rFonts w:asciiTheme="majorHAnsi" w:hAnsiTheme="majorHAnsi" w:cstheme="majorHAnsi"/>
        </w:rPr>
        <w:fldChar w:fldCharType="end"/>
      </w:r>
      <w:hyperlink w:anchor="_APPENDIX_B_-" w:history="1">
        <w:r w:rsidRPr="00915691">
          <w:rPr>
            <w:rStyle w:val="Hyperlink"/>
            <w:rFonts w:asciiTheme="majorHAnsi" w:hAnsiTheme="majorHAnsi" w:cstheme="majorHAnsi"/>
            <w:lang w:val="fr-CA"/>
          </w:rPr>
          <w:t>Matrice des droits des utilisateurs</w:t>
        </w:r>
      </w:hyperlink>
    </w:p>
    <w:p w14:paraId="35C7AFDC" w14:textId="5E52B104" w:rsidR="00C03B11" w:rsidRPr="00915691" w:rsidRDefault="00C03B11" w:rsidP="00C03B11">
      <w:pPr>
        <w:spacing w:after="160" w:line="259" w:lineRule="auto"/>
        <w:rPr>
          <w:rFonts w:asciiTheme="majorHAnsi" w:eastAsiaTheme="minorHAnsi" w:hAnsiTheme="majorHAnsi" w:cstheme="majorHAnsi"/>
          <w:lang w:val="fr-CA"/>
        </w:rPr>
      </w:pPr>
      <w:r w:rsidRPr="00915691">
        <w:rPr>
          <w:rFonts w:asciiTheme="majorHAnsi" w:eastAsiaTheme="minorHAnsi" w:hAnsiTheme="majorHAnsi" w:cstheme="majorHAnsi"/>
          <w:lang w:val="fr-CA"/>
        </w:rPr>
        <w:t>Lorsque vous définissez les droits de vos utilisateurs dans le SISA, il est important de connaître le rôle de votre groupe de direction ou de gouvernance en matière d’accès à l’information et de protection des renseignements personnels pour savoir quand les consulter durant ce processus. Si votre groupe de direction a déjà été mis sur pied (p. ex. votre C</w:t>
      </w:r>
      <w:r w:rsidR="00915691">
        <w:rPr>
          <w:rFonts w:asciiTheme="majorHAnsi" w:eastAsiaTheme="minorHAnsi" w:hAnsiTheme="majorHAnsi" w:cstheme="majorHAnsi"/>
          <w:lang w:val="fr-CA"/>
        </w:rPr>
        <w:t>onseil consultatif communautaire (C</w:t>
      </w:r>
      <w:r w:rsidRPr="00915691">
        <w:rPr>
          <w:rFonts w:asciiTheme="majorHAnsi" w:eastAsiaTheme="minorHAnsi" w:hAnsiTheme="majorHAnsi" w:cstheme="majorHAnsi"/>
          <w:lang w:val="fr-CA"/>
        </w:rPr>
        <w:t>CC</w:t>
      </w:r>
      <w:r w:rsidR="00915691">
        <w:rPr>
          <w:rFonts w:asciiTheme="majorHAnsi" w:eastAsiaTheme="minorHAnsi" w:hAnsiTheme="majorHAnsi" w:cstheme="majorHAnsi"/>
          <w:lang w:val="fr-CA"/>
        </w:rPr>
        <w:t>)</w:t>
      </w:r>
      <w:r w:rsidRPr="00915691">
        <w:rPr>
          <w:rFonts w:asciiTheme="majorHAnsi" w:eastAsiaTheme="minorHAnsi" w:hAnsiTheme="majorHAnsi" w:cstheme="majorHAnsi"/>
          <w:lang w:val="fr-CA"/>
        </w:rPr>
        <w:t xml:space="preserve"> surveille la mise en œuvre du SISA), consultez-le pour connaître ses attentes (p. ex. à des fins de décision, d’examen, d’approbation ou d’information seulement). Si la </w:t>
      </w:r>
      <w:r w:rsidR="00915691">
        <w:rPr>
          <w:rFonts w:asciiTheme="majorHAnsi" w:eastAsiaTheme="minorHAnsi" w:hAnsiTheme="majorHAnsi" w:cstheme="majorHAnsi"/>
          <w:lang w:val="fr-CA"/>
        </w:rPr>
        <w:t>communauté</w:t>
      </w:r>
      <w:r w:rsidRPr="00915691">
        <w:rPr>
          <w:rFonts w:asciiTheme="majorHAnsi" w:eastAsiaTheme="minorHAnsi" w:hAnsiTheme="majorHAnsi" w:cstheme="majorHAnsi"/>
          <w:lang w:val="fr-CA"/>
        </w:rPr>
        <w:t xml:space="preserve"> est en train de créer la structure de gouvernance, le moment est bien choisi pour envisager la </w:t>
      </w:r>
      <w:r w:rsidRPr="003E1307">
        <w:rPr>
          <w:rFonts w:asciiTheme="majorHAnsi" w:eastAsiaTheme="minorHAnsi" w:hAnsiTheme="majorHAnsi" w:cstheme="majorHAnsi"/>
          <w:iCs/>
          <w:lang w:val="fr-CA"/>
        </w:rPr>
        <w:t>mise sur pied d’un groupe de travail sur le SISA</w:t>
      </w:r>
      <w:r w:rsidRPr="00915691">
        <w:rPr>
          <w:rFonts w:asciiTheme="majorHAnsi" w:eastAsiaTheme="minorHAnsi" w:hAnsiTheme="majorHAnsi" w:cstheme="majorHAnsi"/>
          <w:i/>
          <w:iCs/>
          <w:lang w:val="fr-CA"/>
        </w:rPr>
        <w:t>,</w:t>
      </w:r>
      <w:r w:rsidRPr="00915691">
        <w:rPr>
          <w:rFonts w:asciiTheme="majorHAnsi" w:eastAsiaTheme="minorHAnsi" w:hAnsiTheme="majorHAnsi" w:cstheme="majorHAnsi"/>
          <w:lang w:val="fr-CA"/>
        </w:rPr>
        <w:t xml:space="preserve"> ainsi que pour déterminer comment chaque groupe participera à la définition des droits des utilisateurs. </w:t>
      </w:r>
      <w:hyperlink r:id="rId9" w:history="1">
        <w:r w:rsidRPr="003E1307">
          <w:rPr>
            <w:rStyle w:val="Hyperlink"/>
            <w:rFonts w:asciiTheme="majorHAnsi" w:eastAsiaTheme="minorHAnsi" w:hAnsiTheme="majorHAnsi" w:cstheme="majorHAnsi"/>
            <w:i/>
            <w:iCs/>
            <w:lang w:val="fr-CA"/>
          </w:rPr>
          <w:t>Créer un mandat pour un groupe de travail sur le SISA</w:t>
        </w:r>
      </w:hyperlink>
      <w:r w:rsidRPr="00915691">
        <w:rPr>
          <w:rFonts w:asciiTheme="majorHAnsi" w:eastAsiaTheme="minorHAnsi" w:hAnsiTheme="majorHAnsi" w:cstheme="majorHAnsi"/>
          <w:i/>
          <w:iCs/>
          <w:lang w:val="fr-CA"/>
        </w:rPr>
        <w:t xml:space="preserve"> </w:t>
      </w:r>
      <w:r w:rsidRPr="00915691">
        <w:rPr>
          <w:rFonts w:asciiTheme="majorHAnsi" w:eastAsiaTheme="minorHAnsi" w:hAnsiTheme="majorHAnsi" w:cstheme="majorHAnsi"/>
          <w:lang w:val="fr-CA"/>
        </w:rPr>
        <w:t>appuie votre cadre.</w:t>
      </w:r>
    </w:p>
    <w:p w14:paraId="1AD10591" w14:textId="77777777" w:rsidR="00D63473" w:rsidRPr="00915691" w:rsidRDefault="00D63473" w:rsidP="00D63473">
      <w:pPr>
        <w:spacing w:line="259" w:lineRule="auto"/>
        <w:rPr>
          <w:rFonts w:asciiTheme="majorHAnsi" w:eastAsiaTheme="minorHAnsi" w:hAnsiTheme="majorHAnsi" w:cstheme="majorHAnsi"/>
          <w:lang w:val="fr-CA"/>
        </w:rPr>
      </w:pPr>
    </w:p>
    <w:p w14:paraId="205CE282" w14:textId="462C45BD" w:rsidR="00EE66AF" w:rsidRPr="00915691" w:rsidRDefault="00932011" w:rsidP="00932011">
      <w:pPr>
        <w:pStyle w:val="Heading7"/>
        <w:numPr>
          <w:ilvl w:val="0"/>
          <w:numId w:val="11"/>
        </w:numPr>
        <w:ind w:left="378"/>
        <w:rPr>
          <w:b/>
          <w:i w:val="0"/>
          <w:color w:val="auto"/>
          <w:sz w:val="24"/>
        </w:rPr>
      </w:pPr>
      <w:bookmarkStart w:id="0" w:name="_BASIC_STEPS"/>
      <w:bookmarkEnd w:id="0"/>
      <w:r w:rsidRPr="00915691">
        <w:rPr>
          <w:b/>
          <w:bCs/>
          <w:i w:val="0"/>
          <w:iCs w:val="0"/>
          <w:color w:val="auto"/>
          <w:sz w:val="24"/>
          <w:lang w:val="fr-CA"/>
        </w:rPr>
        <w:t xml:space="preserve">ÉTAPES DE BASE </w:t>
      </w:r>
    </w:p>
    <w:p w14:paraId="2F3D17DD" w14:textId="77777777" w:rsidR="00932011" w:rsidRPr="00915691" w:rsidRDefault="00932011" w:rsidP="00932011"/>
    <w:tbl>
      <w:tblPr>
        <w:tblStyle w:val="TableGrid"/>
        <w:tblW w:w="0" w:type="auto"/>
        <w:tblInd w:w="828" w:type="dxa"/>
        <w:tbl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insideH w:val="single" w:sz="18" w:space="0" w:color="E36C0A" w:themeColor="accent6" w:themeShade="BF"/>
          <w:insideV w:val="single" w:sz="18" w:space="0" w:color="E36C0A" w:themeColor="accent6" w:themeShade="BF"/>
        </w:tblBorders>
        <w:shd w:val="clear" w:color="auto" w:fill="F2F2F2" w:themeFill="background1" w:themeFillShade="F2"/>
        <w:tblLook w:val="04A0" w:firstRow="1" w:lastRow="0" w:firstColumn="1" w:lastColumn="0" w:noHBand="0" w:noVBand="1"/>
      </w:tblPr>
      <w:tblGrid>
        <w:gridCol w:w="7784"/>
      </w:tblGrid>
      <w:tr w:rsidR="00AD524E" w:rsidRPr="0013162D" w14:paraId="582DCD76" w14:textId="77777777" w:rsidTr="00932011">
        <w:tc>
          <w:tcPr>
            <w:tcW w:w="7784" w:type="dxa"/>
            <w:shd w:val="clear" w:color="auto" w:fill="F2F2F2" w:themeFill="background1" w:themeFillShade="F2"/>
          </w:tcPr>
          <w:p w14:paraId="266A627B" w14:textId="77777777" w:rsidR="00FA2F4B" w:rsidRPr="00915691" w:rsidRDefault="00FA2F4B" w:rsidP="00C03B11">
            <w:pPr>
              <w:autoSpaceDE w:val="0"/>
              <w:autoSpaceDN w:val="0"/>
              <w:adjustRightInd w:val="0"/>
              <w:spacing w:before="120"/>
              <w:ind w:left="23"/>
              <w:jc w:val="center"/>
              <w:rPr>
                <w:rFonts w:asciiTheme="majorHAnsi" w:hAnsiTheme="majorHAnsi" w:cstheme="majorHAnsi"/>
                <w:b/>
                <w:u w:val="single"/>
                <w:lang w:val="fr-CA"/>
              </w:rPr>
            </w:pPr>
            <w:r w:rsidRPr="00915691">
              <w:rPr>
                <w:rFonts w:asciiTheme="majorHAnsi" w:hAnsiTheme="majorHAnsi" w:cstheme="majorHAnsi"/>
                <w:b/>
                <w:bCs/>
                <w:u w:val="single"/>
                <w:lang w:val="fr-CA"/>
              </w:rPr>
              <w:t>ÉTAPES DE BASE POUR DÉFINIR LES DROITS DES UTILISATEURS</w:t>
            </w:r>
          </w:p>
          <w:p w14:paraId="5A50C693" w14:textId="77777777" w:rsidR="00FA2F4B" w:rsidRPr="00915691" w:rsidRDefault="00FA2F4B" w:rsidP="009E48C5">
            <w:pPr>
              <w:autoSpaceDE w:val="0"/>
              <w:autoSpaceDN w:val="0"/>
              <w:adjustRightInd w:val="0"/>
              <w:ind w:left="20"/>
              <w:rPr>
                <w:rFonts w:asciiTheme="majorHAnsi" w:hAnsiTheme="majorHAnsi" w:cstheme="majorHAnsi"/>
                <w:b/>
                <w:lang w:val="fr-CA"/>
              </w:rPr>
            </w:pPr>
          </w:p>
          <w:p w14:paraId="67DED097" w14:textId="56FF1A6C" w:rsidR="00AD524E" w:rsidRPr="00915691" w:rsidRDefault="00FA2F4B" w:rsidP="00B03F3A">
            <w:pPr>
              <w:autoSpaceDE w:val="0"/>
              <w:autoSpaceDN w:val="0"/>
              <w:adjustRightInd w:val="0"/>
              <w:ind w:left="1200" w:right="309" w:hanging="970"/>
              <w:rPr>
                <w:rFonts w:asciiTheme="majorHAnsi" w:hAnsiTheme="majorHAnsi" w:cstheme="majorHAnsi"/>
                <w:lang w:val="fr-CA"/>
              </w:rPr>
            </w:pPr>
            <w:r w:rsidRPr="00915691">
              <w:rPr>
                <w:rFonts w:asciiTheme="majorHAnsi" w:hAnsiTheme="majorHAnsi" w:cstheme="majorHAnsi"/>
                <w:b/>
                <w:bCs/>
                <w:lang w:val="fr-CA"/>
              </w:rPr>
              <w:t>ÉTAPE 1</w:t>
            </w:r>
            <w:r w:rsidRPr="00915691">
              <w:rPr>
                <w:rFonts w:asciiTheme="majorHAnsi" w:hAnsiTheme="majorHAnsi" w:cstheme="majorHAnsi"/>
                <w:lang w:val="fr-CA"/>
              </w:rPr>
              <w:t xml:space="preserve"> – Apprendre à connaître le flux de travail des fournisseurs de services et les rôles des personnes qui utiliseront le SISA. </w:t>
            </w:r>
          </w:p>
          <w:p w14:paraId="69F50CDD" w14:textId="3917D48D" w:rsidR="00FA2F4B" w:rsidRPr="00915691" w:rsidRDefault="00FA2F4B" w:rsidP="00B03F3A">
            <w:pPr>
              <w:autoSpaceDE w:val="0"/>
              <w:autoSpaceDN w:val="0"/>
              <w:adjustRightInd w:val="0"/>
              <w:ind w:left="1200" w:right="309" w:hanging="970"/>
              <w:rPr>
                <w:rFonts w:asciiTheme="majorHAnsi" w:hAnsiTheme="majorHAnsi" w:cstheme="majorHAnsi"/>
                <w:lang w:val="fr-CA"/>
              </w:rPr>
            </w:pPr>
            <w:r w:rsidRPr="00915691">
              <w:rPr>
                <w:rFonts w:asciiTheme="majorHAnsi" w:hAnsiTheme="majorHAnsi" w:cstheme="majorHAnsi"/>
                <w:b/>
                <w:bCs/>
                <w:lang w:val="fr-CA"/>
              </w:rPr>
              <w:t>ÉTAPE 2</w:t>
            </w:r>
            <w:r w:rsidRPr="00915691">
              <w:rPr>
                <w:rFonts w:asciiTheme="majorHAnsi" w:hAnsiTheme="majorHAnsi" w:cstheme="majorHAnsi"/>
                <w:lang w:val="fr-CA"/>
              </w:rPr>
              <w:t xml:space="preserve"> – Apparier les rôles aux fonctions du SISA. </w:t>
            </w:r>
          </w:p>
          <w:p w14:paraId="78FB7C95" w14:textId="34E3001D" w:rsidR="00E67C08" w:rsidRPr="00915691" w:rsidRDefault="00E67C08" w:rsidP="00B03F3A">
            <w:pPr>
              <w:autoSpaceDE w:val="0"/>
              <w:autoSpaceDN w:val="0"/>
              <w:adjustRightInd w:val="0"/>
              <w:ind w:left="1200" w:right="309" w:hanging="970"/>
              <w:rPr>
                <w:rFonts w:asciiTheme="majorHAnsi" w:hAnsiTheme="majorHAnsi" w:cstheme="majorHAnsi"/>
                <w:lang w:val="fr-CA"/>
              </w:rPr>
            </w:pPr>
            <w:r w:rsidRPr="00915691">
              <w:rPr>
                <w:rFonts w:asciiTheme="majorHAnsi" w:hAnsiTheme="majorHAnsi" w:cstheme="majorHAnsi"/>
                <w:b/>
                <w:bCs/>
                <w:lang w:val="fr-CA"/>
              </w:rPr>
              <w:t xml:space="preserve">ÉTAPE 3 </w:t>
            </w:r>
            <w:r w:rsidRPr="00915691">
              <w:rPr>
                <w:rFonts w:asciiTheme="majorHAnsi" w:hAnsiTheme="majorHAnsi" w:cstheme="majorHAnsi"/>
                <w:lang w:val="fr-CA"/>
              </w:rPr>
              <w:t>– Élaborer les modèles de droits des utilisateurs.</w:t>
            </w:r>
          </w:p>
          <w:p w14:paraId="60AC971B" w14:textId="7283109C" w:rsidR="00FA2F4B" w:rsidRPr="00915691" w:rsidRDefault="00FA2F4B" w:rsidP="00B03F3A">
            <w:pPr>
              <w:autoSpaceDE w:val="0"/>
              <w:autoSpaceDN w:val="0"/>
              <w:adjustRightInd w:val="0"/>
              <w:spacing w:after="120"/>
              <w:ind w:left="1200" w:right="306" w:hanging="970"/>
              <w:rPr>
                <w:rFonts w:asciiTheme="majorHAnsi" w:hAnsiTheme="majorHAnsi" w:cstheme="majorHAnsi"/>
                <w:lang w:val="fr-CA"/>
              </w:rPr>
            </w:pPr>
            <w:r w:rsidRPr="00915691">
              <w:rPr>
                <w:rFonts w:asciiTheme="majorHAnsi" w:hAnsiTheme="majorHAnsi" w:cstheme="majorHAnsi"/>
                <w:b/>
                <w:bCs/>
                <w:lang w:val="fr-CA"/>
              </w:rPr>
              <w:t>ÉTAPE 4</w:t>
            </w:r>
            <w:r w:rsidRPr="00915691">
              <w:rPr>
                <w:rFonts w:asciiTheme="majorHAnsi" w:hAnsiTheme="majorHAnsi" w:cstheme="majorHAnsi"/>
                <w:lang w:val="fr-CA"/>
              </w:rPr>
              <w:t xml:space="preserve"> – Partager les modèles de droits d’utilisateur avec votre groupe de direction afin de les finaliser.</w:t>
            </w:r>
          </w:p>
        </w:tc>
      </w:tr>
    </w:tbl>
    <w:p w14:paraId="17E0B742" w14:textId="28EB3BA3" w:rsidR="00D63473" w:rsidRPr="00915691" w:rsidRDefault="00D63473" w:rsidP="00C03B11">
      <w:pPr>
        <w:spacing w:line="259" w:lineRule="auto"/>
        <w:rPr>
          <w:rFonts w:asciiTheme="majorHAnsi" w:eastAsiaTheme="minorHAnsi" w:hAnsiTheme="majorHAnsi" w:cstheme="majorHAnsi"/>
          <w:lang w:val="fr-CA"/>
        </w:rPr>
      </w:pPr>
    </w:p>
    <w:p w14:paraId="7939DA16" w14:textId="77777777" w:rsidR="0008268A" w:rsidRPr="00915691" w:rsidRDefault="0008268A">
      <w:pPr>
        <w:rPr>
          <w:rFonts w:asciiTheme="majorHAnsi" w:eastAsiaTheme="minorHAnsi" w:hAnsiTheme="majorHAnsi" w:cstheme="majorHAnsi"/>
          <w:lang w:val="fr-CA"/>
        </w:rPr>
      </w:pPr>
    </w:p>
    <w:p w14:paraId="09B18F32" w14:textId="2983BA6B" w:rsidR="00653A36" w:rsidRPr="00915691" w:rsidRDefault="00932011" w:rsidP="00932011">
      <w:pPr>
        <w:pStyle w:val="Heading7"/>
        <w:numPr>
          <w:ilvl w:val="0"/>
          <w:numId w:val="11"/>
        </w:numPr>
        <w:ind w:left="364"/>
        <w:rPr>
          <w:rFonts w:eastAsiaTheme="minorHAnsi"/>
          <w:b/>
          <w:i w:val="0"/>
          <w:color w:val="auto"/>
          <w:sz w:val="24"/>
        </w:rPr>
      </w:pPr>
      <w:bookmarkStart w:id="1" w:name="_DESRIPTION_AND_TIPS"/>
      <w:bookmarkEnd w:id="1"/>
      <w:r w:rsidRPr="00915691">
        <w:rPr>
          <w:rFonts w:eastAsiaTheme="minorHAnsi"/>
          <w:b/>
          <w:bCs/>
          <w:i w:val="0"/>
          <w:iCs w:val="0"/>
          <w:color w:val="auto"/>
          <w:sz w:val="24"/>
          <w:lang w:val="fr-CA"/>
        </w:rPr>
        <w:lastRenderedPageBreak/>
        <w:t>DESCRIPTION ET CONSEILS</w:t>
      </w:r>
    </w:p>
    <w:p w14:paraId="3D93704A" w14:textId="31EBA506" w:rsidR="00D63473" w:rsidRPr="00915691" w:rsidRDefault="00D63473" w:rsidP="00813C28">
      <w:pPr>
        <w:pStyle w:val="NoSpacing"/>
        <w:ind w:left="364"/>
        <w:rPr>
          <w:rFonts w:asciiTheme="majorHAnsi" w:hAnsiTheme="majorHAnsi" w:cstheme="majorHAnsi"/>
          <w:lang w:val="fr-CA"/>
        </w:rPr>
      </w:pPr>
      <w:r w:rsidRPr="00915691">
        <w:rPr>
          <w:rFonts w:asciiTheme="majorHAnsi" w:hAnsiTheme="majorHAnsi" w:cstheme="majorHAnsi"/>
          <w:lang w:val="fr-CA"/>
        </w:rPr>
        <w:t xml:space="preserve">La présente section décrit plus en détail chacune des quatre étapes. Les conseils à garder à l’esprit sont fondés sur l’expérience des </w:t>
      </w:r>
      <w:r w:rsidR="00915691">
        <w:rPr>
          <w:rFonts w:asciiTheme="majorHAnsi" w:hAnsiTheme="majorHAnsi" w:cstheme="majorHAnsi"/>
          <w:lang w:val="fr-CA"/>
        </w:rPr>
        <w:t>communautés</w:t>
      </w:r>
      <w:r w:rsidRPr="00915691">
        <w:rPr>
          <w:rFonts w:asciiTheme="majorHAnsi" w:hAnsiTheme="majorHAnsi" w:cstheme="majorHAnsi"/>
          <w:lang w:val="fr-CA"/>
        </w:rPr>
        <w:t xml:space="preserve"> qui ont créé des modèles de droits des utilisateurs pour la mise en œuvre de leur SISA. Chaque </w:t>
      </w:r>
      <w:r w:rsidR="00915691">
        <w:rPr>
          <w:rFonts w:asciiTheme="majorHAnsi" w:hAnsiTheme="majorHAnsi" w:cstheme="majorHAnsi"/>
          <w:lang w:val="fr-CA"/>
        </w:rPr>
        <w:t>communauté</w:t>
      </w:r>
      <w:r w:rsidRPr="00915691">
        <w:rPr>
          <w:rFonts w:asciiTheme="majorHAnsi" w:hAnsiTheme="majorHAnsi" w:cstheme="majorHAnsi"/>
          <w:lang w:val="fr-CA"/>
        </w:rPr>
        <w:t xml:space="preserve"> peut adopter une approche différente selon les nombreux facteurs qu’elle désire prendre en compte. Ces étapes et conseils se veulent seulement des suggestions.</w:t>
      </w:r>
    </w:p>
    <w:p w14:paraId="2F9FBEA0" w14:textId="77777777" w:rsidR="00D63473" w:rsidRPr="00915691" w:rsidRDefault="00D63473" w:rsidP="00D63473">
      <w:pPr>
        <w:pStyle w:val="NoSpacing"/>
        <w:rPr>
          <w:rFonts w:asciiTheme="majorHAnsi" w:hAnsiTheme="majorHAnsi" w:cstheme="majorHAnsi"/>
          <w:lang w:val="fr-CA"/>
        </w:rPr>
      </w:pPr>
    </w:p>
    <w:p w14:paraId="6C382762" w14:textId="52639E89" w:rsidR="0057147E" w:rsidRPr="00915691" w:rsidRDefault="00653A36" w:rsidP="00C20715">
      <w:pPr>
        <w:pBdr>
          <w:top w:val="single" w:sz="18" w:space="1" w:color="E36C0A" w:themeColor="accent6" w:themeShade="BF"/>
          <w:left w:val="single" w:sz="18" w:space="4" w:color="E36C0A" w:themeColor="accent6" w:themeShade="BF"/>
          <w:bottom w:val="single" w:sz="18" w:space="1" w:color="E36C0A" w:themeColor="accent6" w:themeShade="BF"/>
          <w:right w:val="single" w:sz="18" w:space="4" w:color="E36C0A" w:themeColor="accent6" w:themeShade="BF"/>
        </w:pBdr>
        <w:shd w:val="clear" w:color="auto" w:fill="F2F2F2" w:themeFill="background1" w:themeFillShade="F2"/>
        <w:spacing w:before="120" w:after="120" w:line="259" w:lineRule="auto"/>
        <w:rPr>
          <w:rFonts w:asciiTheme="majorHAnsi" w:eastAsiaTheme="minorHAnsi" w:hAnsiTheme="majorHAnsi" w:cstheme="majorHAnsi"/>
          <w:b/>
          <w:lang w:val="fr-CA"/>
        </w:rPr>
      </w:pPr>
      <w:r w:rsidRPr="00915691">
        <w:rPr>
          <w:rFonts w:asciiTheme="majorHAnsi" w:hAnsiTheme="majorHAnsi" w:cstheme="majorHAnsi"/>
          <w:b/>
          <w:bCs/>
          <w:lang w:val="fr-CA"/>
        </w:rPr>
        <w:t>ÉTAPE 1</w:t>
      </w:r>
      <w:r w:rsidRPr="00915691">
        <w:rPr>
          <w:rFonts w:asciiTheme="majorHAnsi" w:hAnsiTheme="majorHAnsi" w:cstheme="majorHAnsi"/>
          <w:lang w:val="fr-CA"/>
        </w:rPr>
        <w:t xml:space="preserve"> – Apprendre à connaître le flux de travail des fournisseurs de services et les rôles des personnes qui utiliseront le SISA.</w:t>
      </w:r>
    </w:p>
    <w:p w14:paraId="125F4185" w14:textId="2AA3E30F" w:rsidR="0041267F" w:rsidRPr="00915691" w:rsidRDefault="005660EF" w:rsidP="00813C28">
      <w:pPr>
        <w:autoSpaceDE w:val="0"/>
        <w:autoSpaceDN w:val="0"/>
        <w:adjustRightInd w:val="0"/>
        <w:spacing w:line="240" w:lineRule="auto"/>
        <w:ind w:left="336"/>
        <w:rPr>
          <w:rFonts w:asciiTheme="majorHAnsi" w:eastAsiaTheme="minorHAnsi" w:hAnsiTheme="majorHAnsi" w:cstheme="majorHAnsi"/>
          <w:lang w:val="fr-CA"/>
        </w:rPr>
      </w:pPr>
      <w:r w:rsidRPr="00915691">
        <w:rPr>
          <w:rFonts w:asciiTheme="majorHAnsi" w:eastAsiaTheme="minorHAnsi" w:hAnsiTheme="majorHAnsi" w:cstheme="majorHAnsi"/>
          <w:lang w:val="fr-CA"/>
        </w:rPr>
        <w:t xml:space="preserve">Consultez vos fournisseurs de services pour connaître leurs flux de travail, les tâches de leurs employés et leurs attentes à l’égard du SISA. Cette étape peut exiger la tenue de plusieurs réunions pendant des mois. Vous avez peut-être déjà effectué une grande partie de ce travail si vous avez effectué la cartographie du système. Consultez la ressource </w:t>
      </w:r>
      <w:hyperlink r:id="rId10" w:history="1">
        <w:r w:rsidRPr="003E1307">
          <w:rPr>
            <w:rStyle w:val="Hyperlink"/>
            <w:rFonts w:asciiTheme="majorHAnsi" w:eastAsiaTheme="minorHAnsi" w:hAnsiTheme="majorHAnsi" w:cstheme="majorHAnsi"/>
            <w:i/>
            <w:iCs/>
            <w:lang w:val="fr-CA"/>
          </w:rPr>
          <w:t>Cartographie de votre système de services</w:t>
        </w:r>
      </w:hyperlink>
      <w:r w:rsidR="003E1307">
        <w:rPr>
          <w:rFonts w:asciiTheme="majorHAnsi" w:eastAsiaTheme="minorHAnsi" w:hAnsiTheme="majorHAnsi" w:cstheme="majorHAnsi"/>
          <w:i/>
          <w:iCs/>
          <w:lang w:val="fr-CA"/>
        </w:rPr>
        <w:t xml:space="preserve"> (en anglais)</w:t>
      </w:r>
      <w:r w:rsidRPr="00915691">
        <w:rPr>
          <w:rFonts w:asciiTheme="majorHAnsi" w:eastAsiaTheme="minorHAnsi" w:hAnsiTheme="majorHAnsi" w:cstheme="majorHAnsi"/>
          <w:i/>
          <w:iCs/>
          <w:lang w:val="fr-CA"/>
        </w:rPr>
        <w:t xml:space="preserve"> </w:t>
      </w:r>
      <w:r w:rsidRPr="00915691">
        <w:rPr>
          <w:rFonts w:asciiTheme="majorHAnsi" w:eastAsiaTheme="minorHAnsi" w:hAnsiTheme="majorHAnsi" w:cstheme="majorHAnsi"/>
          <w:lang w:val="fr-CA"/>
        </w:rPr>
        <w:t>pour voir comment ces deux processus sont liés.</w:t>
      </w:r>
    </w:p>
    <w:p w14:paraId="4BE51960" w14:textId="77777777" w:rsidR="0057147E" w:rsidRPr="00915691" w:rsidRDefault="0057147E" w:rsidP="00446104">
      <w:pPr>
        <w:autoSpaceDE w:val="0"/>
        <w:autoSpaceDN w:val="0"/>
        <w:adjustRightInd w:val="0"/>
        <w:spacing w:line="240" w:lineRule="auto"/>
        <w:rPr>
          <w:rFonts w:asciiTheme="majorHAnsi" w:eastAsiaTheme="minorHAnsi" w:hAnsiTheme="majorHAnsi" w:cstheme="majorHAnsi"/>
          <w:lang w:val="fr-CA"/>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7744"/>
      </w:tblGrid>
      <w:tr w:rsidR="0057147E" w:rsidRPr="0013162D" w14:paraId="419D4646" w14:textId="77777777" w:rsidTr="00D63473">
        <w:tc>
          <w:tcPr>
            <w:tcW w:w="619" w:type="dxa"/>
          </w:tcPr>
          <w:p w14:paraId="5AFC2162" w14:textId="77777777" w:rsidR="0057147E" w:rsidRPr="00915691" w:rsidRDefault="0057147E" w:rsidP="0057147E">
            <w:pPr>
              <w:autoSpaceDE w:val="0"/>
              <w:autoSpaceDN w:val="0"/>
              <w:adjustRightInd w:val="0"/>
              <w:ind w:left="868" w:hanging="854"/>
              <w:rPr>
                <w:rFonts w:asciiTheme="majorHAnsi" w:hAnsiTheme="majorHAnsi" w:cstheme="majorHAnsi"/>
                <w:b/>
                <w:u w:val="single"/>
              </w:rPr>
            </w:pPr>
            <w:r w:rsidRPr="00915691">
              <w:rPr>
                <w:rFonts w:asciiTheme="majorHAnsi" w:hAnsiTheme="majorHAnsi" w:cstheme="majorHAnsi"/>
                <w:b/>
                <w:bCs/>
                <w:u w:val="single"/>
                <w:lang w:val="fr-CA"/>
              </w:rPr>
              <w:t>CONSEILS</w:t>
            </w:r>
          </w:p>
          <w:p w14:paraId="4BC2296F" w14:textId="77777777" w:rsidR="0057147E" w:rsidRPr="00915691" w:rsidRDefault="0057147E" w:rsidP="0041267F">
            <w:pPr>
              <w:autoSpaceDE w:val="0"/>
              <w:autoSpaceDN w:val="0"/>
              <w:adjustRightInd w:val="0"/>
              <w:rPr>
                <w:rFonts w:asciiTheme="majorHAnsi" w:hAnsiTheme="majorHAnsi" w:cstheme="majorHAnsi"/>
              </w:rPr>
            </w:pPr>
          </w:p>
        </w:tc>
        <w:tc>
          <w:tcPr>
            <w:tcW w:w="7744" w:type="dxa"/>
          </w:tcPr>
          <w:p w14:paraId="72BC6C8D" w14:textId="519E9573" w:rsidR="0057147E" w:rsidRPr="00915691" w:rsidRDefault="0057147E" w:rsidP="0057147E">
            <w:pPr>
              <w:numPr>
                <w:ilvl w:val="0"/>
                <w:numId w:val="1"/>
              </w:numPr>
              <w:spacing w:after="200"/>
              <w:ind w:left="313"/>
              <w:rPr>
                <w:rFonts w:asciiTheme="majorHAnsi" w:hAnsiTheme="majorHAnsi" w:cstheme="majorHAnsi"/>
                <w:lang w:val="fr-CA"/>
              </w:rPr>
            </w:pPr>
            <w:r w:rsidRPr="00915691">
              <w:rPr>
                <w:rFonts w:asciiTheme="majorHAnsi" w:hAnsiTheme="majorHAnsi" w:cstheme="majorHAnsi"/>
                <w:lang w:val="fr-CA"/>
              </w:rPr>
              <w:t>Utilisez la conversation initiale avec les fournisseurs de services pour vous enquérir de leur mode de fonctionnement et ne présentez les fonctions du SISA que plus tard dans le processus.</w:t>
            </w:r>
          </w:p>
        </w:tc>
      </w:tr>
      <w:tr w:rsidR="0057147E" w:rsidRPr="0013162D" w14:paraId="0D843BDC" w14:textId="77777777" w:rsidTr="00D63473">
        <w:tc>
          <w:tcPr>
            <w:tcW w:w="619" w:type="dxa"/>
          </w:tcPr>
          <w:p w14:paraId="499DB861" w14:textId="77777777" w:rsidR="0057147E" w:rsidRPr="00915691" w:rsidRDefault="0057147E" w:rsidP="0041267F">
            <w:pPr>
              <w:autoSpaceDE w:val="0"/>
              <w:autoSpaceDN w:val="0"/>
              <w:adjustRightInd w:val="0"/>
              <w:rPr>
                <w:rFonts w:asciiTheme="majorHAnsi" w:hAnsiTheme="majorHAnsi" w:cstheme="majorHAnsi"/>
                <w:lang w:val="fr-CA"/>
              </w:rPr>
            </w:pPr>
          </w:p>
        </w:tc>
        <w:tc>
          <w:tcPr>
            <w:tcW w:w="7744" w:type="dxa"/>
          </w:tcPr>
          <w:p w14:paraId="42B74FFC" w14:textId="764C8E25" w:rsidR="0057147E" w:rsidRPr="00915691" w:rsidRDefault="0057147E" w:rsidP="0057147E">
            <w:pPr>
              <w:numPr>
                <w:ilvl w:val="0"/>
                <w:numId w:val="1"/>
              </w:numPr>
              <w:spacing w:after="200"/>
              <w:ind w:left="313"/>
              <w:rPr>
                <w:rFonts w:asciiTheme="majorHAnsi" w:hAnsiTheme="majorHAnsi" w:cstheme="majorHAnsi"/>
                <w:lang w:val="fr-CA"/>
              </w:rPr>
            </w:pPr>
            <w:r w:rsidRPr="00915691">
              <w:rPr>
                <w:rFonts w:asciiTheme="majorHAnsi" w:hAnsiTheme="majorHAnsi" w:cstheme="majorHAnsi"/>
                <w:lang w:val="fr-CA"/>
              </w:rPr>
              <w:t>Prenez garde de les accabler en leur présentant tout ce que le SISA peut accomplir, surtout si certaines fonctions du système ne sont pas directement liées à leurs flux de travail ou aux résultats escomptés.</w:t>
            </w:r>
          </w:p>
        </w:tc>
      </w:tr>
      <w:tr w:rsidR="0057147E" w:rsidRPr="0013162D" w14:paraId="567B4DFA" w14:textId="77777777" w:rsidTr="00D63473">
        <w:tc>
          <w:tcPr>
            <w:tcW w:w="619" w:type="dxa"/>
          </w:tcPr>
          <w:p w14:paraId="24F91B13" w14:textId="77777777" w:rsidR="0057147E" w:rsidRPr="00915691" w:rsidRDefault="0057147E" w:rsidP="0041267F">
            <w:pPr>
              <w:autoSpaceDE w:val="0"/>
              <w:autoSpaceDN w:val="0"/>
              <w:adjustRightInd w:val="0"/>
              <w:rPr>
                <w:rFonts w:asciiTheme="majorHAnsi" w:hAnsiTheme="majorHAnsi" w:cstheme="majorHAnsi"/>
                <w:lang w:val="fr-CA"/>
              </w:rPr>
            </w:pPr>
          </w:p>
        </w:tc>
        <w:tc>
          <w:tcPr>
            <w:tcW w:w="7744" w:type="dxa"/>
          </w:tcPr>
          <w:p w14:paraId="03906B91" w14:textId="6E088343" w:rsidR="0057147E" w:rsidRPr="00915691" w:rsidRDefault="0057147E" w:rsidP="00915691">
            <w:pPr>
              <w:numPr>
                <w:ilvl w:val="0"/>
                <w:numId w:val="1"/>
              </w:numPr>
              <w:spacing w:after="200"/>
              <w:ind w:left="313"/>
              <w:rPr>
                <w:rFonts w:asciiTheme="majorHAnsi" w:hAnsiTheme="majorHAnsi" w:cstheme="majorHAnsi"/>
                <w:lang w:val="fr-CA"/>
              </w:rPr>
            </w:pPr>
            <w:r w:rsidRPr="00915691">
              <w:rPr>
                <w:rFonts w:asciiTheme="majorHAnsi" w:hAnsiTheme="majorHAnsi" w:cstheme="majorHAnsi"/>
                <w:lang w:val="fr-CA"/>
              </w:rPr>
              <w:t xml:space="preserve">Commencez modestement, peut-être en vous réunissant d’abord uniquement avec les responsables de refuges. Vous pourriez aussi décomposer davantage ce groupe pour vous réunir uniquement avec les personnes jouant les mêmes rôles parmi les fournisseurs de services de votre </w:t>
            </w:r>
            <w:r w:rsidR="00915691">
              <w:rPr>
                <w:rFonts w:asciiTheme="majorHAnsi" w:hAnsiTheme="majorHAnsi" w:cstheme="majorHAnsi"/>
                <w:lang w:val="fr-CA"/>
              </w:rPr>
              <w:t>communauté</w:t>
            </w:r>
            <w:r w:rsidRPr="00915691">
              <w:rPr>
                <w:rFonts w:asciiTheme="majorHAnsi" w:hAnsiTheme="majorHAnsi" w:cstheme="majorHAnsi"/>
                <w:lang w:val="fr-CA"/>
              </w:rPr>
              <w:t xml:space="preserve"> (p. ex. tous les travailleurs des refuges se réunissent pour définir leurs besoins en matière d’accès selon leurs tâches, pour ensuite se réunir avec les chargés de cas, etc.).</w:t>
            </w:r>
          </w:p>
        </w:tc>
      </w:tr>
      <w:tr w:rsidR="0057147E" w:rsidRPr="0013162D" w14:paraId="6A48A797" w14:textId="77777777" w:rsidTr="00D63473">
        <w:tc>
          <w:tcPr>
            <w:tcW w:w="619" w:type="dxa"/>
          </w:tcPr>
          <w:p w14:paraId="536B416B" w14:textId="77777777" w:rsidR="0057147E" w:rsidRPr="00915691" w:rsidRDefault="0057147E" w:rsidP="0041267F">
            <w:pPr>
              <w:autoSpaceDE w:val="0"/>
              <w:autoSpaceDN w:val="0"/>
              <w:adjustRightInd w:val="0"/>
              <w:rPr>
                <w:rFonts w:asciiTheme="majorHAnsi" w:hAnsiTheme="majorHAnsi" w:cstheme="majorHAnsi"/>
                <w:lang w:val="fr-CA"/>
              </w:rPr>
            </w:pPr>
          </w:p>
        </w:tc>
        <w:tc>
          <w:tcPr>
            <w:tcW w:w="7744" w:type="dxa"/>
          </w:tcPr>
          <w:p w14:paraId="54B9784B" w14:textId="26E761A1" w:rsidR="0057147E" w:rsidRPr="00915691" w:rsidRDefault="0057147E" w:rsidP="0057147E">
            <w:pPr>
              <w:numPr>
                <w:ilvl w:val="0"/>
                <w:numId w:val="1"/>
              </w:numPr>
              <w:spacing w:after="200"/>
              <w:ind w:left="313"/>
              <w:rPr>
                <w:rFonts w:asciiTheme="majorHAnsi" w:hAnsiTheme="majorHAnsi" w:cstheme="majorHAnsi"/>
                <w:lang w:val="fr-CA"/>
              </w:rPr>
            </w:pPr>
            <w:r w:rsidRPr="00915691">
              <w:rPr>
                <w:rFonts w:asciiTheme="majorHAnsi" w:hAnsiTheme="majorHAnsi" w:cstheme="majorHAnsi"/>
                <w:lang w:val="fr-CA"/>
              </w:rPr>
              <w:t>De nombreuses données devront faire l’objet d’un suivi et d’une vérification de la qualité. En commençant modestement, tous les utilisateurs auront le temps de mettre à l’essai, d’apprendre, d’intégrer et d’adapter ces processus avant de les élargir à d’autres fournisseurs de services.</w:t>
            </w:r>
          </w:p>
        </w:tc>
      </w:tr>
      <w:tr w:rsidR="0057147E" w:rsidRPr="0013162D" w14:paraId="3FB482C1" w14:textId="77777777" w:rsidTr="00D63473">
        <w:tc>
          <w:tcPr>
            <w:tcW w:w="619" w:type="dxa"/>
          </w:tcPr>
          <w:p w14:paraId="00523D9A" w14:textId="77777777" w:rsidR="0057147E" w:rsidRPr="00915691" w:rsidRDefault="0057147E" w:rsidP="0041267F">
            <w:pPr>
              <w:autoSpaceDE w:val="0"/>
              <w:autoSpaceDN w:val="0"/>
              <w:adjustRightInd w:val="0"/>
              <w:rPr>
                <w:rFonts w:asciiTheme="majorHAnsi" w:hAnsiTheme="majorHAnsi" w:cstheme="majorHAnsi"/>
                <w:lang w:val="fr-CA"/>
              </w:rPr>
            </w:pPr>
          </w:p>
        </w:tc>
        <w:tc>
          <w:tcPr>
            <w:tcW w:w="7744" w:type="dxa"/>
          </w:tcPr>
          <w:p w14:paraId="6E11E614" w14:textId="4C4E98F4" w:rsidR="0057147E" w:rsidRPr="00915691" w:rsidRDefault="006828DA" w:rsidP="0057147E">
            <w:pPr>
              <w:numPr>
                <w:ilvl w:val="0"/>
                <w:numId w:val="1"/>
              </w:numPr>
              <w:spacing w:after="200"/>
              <w:ind w:left="338"/>
              <w:rPr>
                <w:rFonts w:asciiTheme="majorHAnsi" w:hAnsiTheme="majorHAnsi" w:cstheme="majorHAnsi"/>
                <w:lang w:val="fr-CA"/>
              </w:rPr>
            </w:pPr>
            <w:r w:rsidRPr="00915691">
              <w:rPr>
                <w:rFonts w:asciiTheme="majorHAnsi" w:hAnsiTheme="majorHAnsi" w:cstheme="majorHAnsi"/>
                <w:lang w:val="fr-CA"/>
              </w:rPr>
              <w:t>Réduisez au minimum le nombre de modèles de droits d’utilisateur dont vous disposez, surtout au début. Il sera ainsi plus facile de gérer et de surveiller la qualité. L’utilisation de moins de cinq modèles est idéale. Les droits des utilisateurs pourront être modifiés ultérieurement, de sorte que la simplicité au départ facilitera l’expérience de tous.</w:t>
            </w:r>
          </w:p>
        </w:tc>
      </w:tr>
      <w:tr w:rsidR="0057147E" w:rsidRPr="0013162D" w14:paraId="37BD3328" w14:textId="77777777" w:rsidTr="00D63473">
        <w:tc>
          <w:tcPr>
            <w:tcW w:w="619" w:type="dxa"/>
          </w:tcPr>
          <w:p w14:paraId="5774EC24" w14:textId="77777777" w:rsidR="0057147E" w:rsidRPr="00915691" w:rsidRDefault="0057147E" w:rsidP="0041267F">
            <w:pPr>
              <w:autoSpaceDE w:val="0"/>
              <w:autoSpaceDN w:val="0"/>
              <w:adjustRightInd w:val="0"/>
              <w:rPr>
                <w:rFonts w:asciiTheme="majorHAnsi" w:hAnsiTheme="majorHAnsi" w:cstheme="majorHAnsi"/>
                <w:lang w:val="fr-CA"/>
              </w:rPr>
            </w:pPr>
          </w:p>
        </w:tc>
        <w:tc>
          <w:tcPr>
            <w:tcW w:w="7744" w:type="dxa"/>
          </w:tcPr>
          <w:p w14:paraId="3B93FF7D" w14:textId="48C4B154" w:rsidR="00653A36" w:rsidRPr="00915691" w:rsidRDefault="0057147E" w:rsidP="003215A5">
            <w:pPr>
              <w:numPr>
                <w:ilvl w:val="0"/>
                <w:numId w:val="1"/>
              </w:numPr>
              <w:ind w:left="366"/>
              <w:rPr>
                <w:rFonts w:asciiTheme="majorHAnsi" w:hAnsiTheme="majorHAnsi" w:cstheme="majorHAnsi"/>
                <w:lang w:val="fr-CA"/>
              </w:rPr>
            </w:pPr>
            <w:r w:rsidRPr="00915691">
              <w:rPr>
                <w:rFonts w:asciiTheme="majorHAnsi" w:hAnsiTheme="majorHAnsi"/>
                <w:lang w:val="fr-CA"/>
              </w:rPr>
              <w:t xml:space="preserve">Tout d’abord, déterminez quels fournisseurs de services doivent avoir accès aux modules du SISA pour exécuter leurs flux de travail. Vous pouvez utiliser un outil comme la </w:t>
            </w:r>
            <w:hyperlink r:id="rId11" w:history="1">
              <w:r w:rsidRPr="0013162D">
                <w:rPr>
                  <w:rStyle w:val="Hyperlink"/>
                  <w:rFonts w:asciiTheme="majorHAnsi" w:hAnsiTheme="majorHAnsi" w:cstheme="majorHAnsi"/>
                  <w:i/>
                  <w:iCs/>
                  <w:lang w:val="fr-CA"/>
                </w:rPr>
                <w:t>Liste d’accès aux modules</w:t>
              </w:r>
            </w:hyperlink>
            <w:r w:rsidRPr="00915691">
              <w:rPr>
                <w:rFonts w:asciiTheme="majorHAnsi" w:hAnsiTheme="majorHAnsi"/>
                <w:lang w:val="fr-CA"/>
              </w:rPr>
              <w:t xml:space="preserve"> pour vous aider. Après avoir déterminé de quels modules les fournisseurs de services ont besoin, passez à l’étape 2 pour déterminer les niveaux d’accès.</w:t>
            </w:r>
          </w:p>
        </w:tc>
      </w:tr>
      <w:tr w:rsidR="00592508" w:rsidRPr="0013162D" w14:paraId="6E02C670" w14:textId="77777777" w:rsidTr="00D63473">
        <w:tc>
          <w:tcPr>
            <w:tcW w:w="8363" w:type="dxa"/>
            <w:gridSpan w:val="2"/>
          </w:tcPr>
          <w:p w14:paraId="6C756078" w14:textId="77777777" w:rsidR="00592508" w:rsidRPr="00915691" w:rsidRDefault="00592508" w:rsidP="00592508">
            <w:pPr>
              <w:ind w:left="6"/>
              <w:rPr>
                <w:rFonts w:asciiTheme="majorHAnsi" w:hAnsiTheme="majorHAnsi" w:cstheme="majorHAnsi"/>
                <w:lang w:val="fr-CA"/>
              </w:rPr>
            </w:pPr>
          </w:p>
        </w:tc>
      </w:tr>
    </w:tbl>
    <w:p w14:paraId="160497A6" w14:textId="2580EEEC" w:rsidR="00EE66AF" w:rsidRPr="00915691" w:rsidRDefault="005660EF" w:rsidP="00932011">
      <w:pPr>
        <w:pBdr>
          <w:top w:val="single" w:sz="18" w:space="1" w:color="E36C0A" w:themeColor="accent6" w:themeShade="BF"/>
          <w:left w:val="single" w:sz="18" w:space="4" w:color="E36C0A" w:themeColor="accent6" w:themeShade="BF"/>
          <w:bottom w:val="single" w:sz="18" w:space="1" w:color="E36C0A" w:themeColor="accent6" w:themeShade="BF"/>
          <w:right w:val="single" w:sz="18" w:space="4" w:color="E36C0A" w:themeColor="accent6" w:themeShade="BF"/>
        </w:pBdr>
        <w:shd w:val="clear" w:color="auto" w:fill="F2F2F2" w:themeFill="background1" w:themeFillShade="F2"/>
        <w:spacing w:before="120" w:after="120" w:line="240" w:lineRule="auto"/>
        <w:rPr>
          <w:rFonts w:asciiTheme="majorHAnsi" w:eastAsiaTheme="minorHAnsi" w:hAnsiTheme="majorHAnsi" w:cstheme="majorHAnsi"/>
          <w:b/>
          <w:lang w:val="fr-CA"/>
        </w:rPr>
      </w:pPr>
      <w:bookmarkStart w:id="2" w:name="_heading=h.gjdgxs" w:colFirst="0" w:colLast="0"/>
      <w:bookmarkEnd w:id="2"/>
      <w:r w:rsidRPr="00915691">
        <w:rPr>
          <w:rFonts w:asciiTheme="majorHAnsi" w:hAnsiTheme="majorHAnsi" w:cstheme="majorHAnsi"/>
          <w:b/>
          <w:bCs/>
          <w:lang w:val="fr-CA"/>
        </w:rPr>
        <w:t xml:space="preserve">ÉTAPE 2 </w:t>
      </w:r>
      <w:r w:rsidRPr="00915691">
        <w:rPr>
          <w:rFonts w:asciiTheme="majorHAnsi" w:hAnsiTheme="majorHAnsi" w:cstheme="majorHAnsi"/>
          <w:lang w:val="fr-CA"/>
        </w:rPr>
        <w:t>– Apparier les rôles aux fonctions du SISA.</w:t>
      </w:r>
    </w:p>
    <w:p w14:paraId="493A81BD" w14:textId="67FE028C" w:rsidR="00EE66AF" w:rsidRPr="00915691" w:rsidRDefault="00E01833" w:rsidP="00813C28">
      <w:pPr>
        <w:autoSpaceDE w:val="0"/>
        <w:autoSpaceDN w:val="0"/>
        <w:adjustRightInd w:val="0"/>
        <w:spacing w:line="240" w:lineRule="auto"/>
        <w:ind w:left="350"/>
        <w:rPr>
          <w:rFonts w:asciiTheme="majorHAnsi" w:hAnsiTheme="majorHAnsi" w:cstheme="majorHAnsi"/>
          <w:lang w:val="fr-CA"/>
        </w:rPr>
      </w:pPr>
      <w:r w:rsidRPr="00915691">
        <w:rPr>
          <w:rFonts w:asciiTheme="majorHAnsi" w:hAnsiTheme="majorHAnsi" w:cstheme="majorHAnsi"/>
          <w:lang w:val="fr-CA"/>
        </w:rPr>
        <w:t>Cartographiez le flux de travail de base de chacun des rôles que vous aurez et appariez la tâche aux fonctions du SISA auxquelles les utilisateurs devront avoir accès ou non. N’oubliez pas de limiter le nombre de modèles au minimum.</w:t>
      </w:r>
    </w:p>
    <w:p w14:paraId="648FFF9B" w14:textId="6366C2E8" w:rsidR="005A11BB" w:rsidRPr="00915691" w:rsidRDefault="005A11BB" w:rsidP="005A11BB">
      <w:pPr>
        <w:autoSpaceDE w:val="0"/>
        <w:autoSpaceDN w:val="0"/>
        <w:adjustRightInd w:val="0"/>
        <w:spacing w:line="240" w:lineRule="auto"/>
        <w:ind w:left="20"/>
        <w:rPr>
          <w:rFonts w:asciiTheme="majorHAnsi" w:hAnsiTheme="majorHAnsi" w:cstheme="majorHAnsi"/>
          <w:lang w:val="fr-CA"/>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
        <w:gridCol w:w="7900"/>
      </w:tblGrid>
      <w:tr w:rsidR="0057147E" w:rsidRPr="0013162D" w14:paraId="366BD9E7" w14:textId="77777777" w:rsidTr="00D63473">
        <w:tc>
          <w:tcPr>
            <w:tcW w:w="605" w:type="dxa"/>
          </w:tcPr>
          <w:p w14:paraId="489F17A6" w14:textId="326388FC" w:rsidR="0074635C" w:rsidRPr="00915691" w:rsidRDefault="0057147E" w:rsidP="005A11BB">
            <w:pPr>
              <w:autoSpaceDE w:val="0"/>
              <w:autoSpaceDN w:val="0"/>
              <w:adjustRightInd w:val="0"/>
              <w:rPr>
                <w:rFonts w:asciiTheme="majorHAnsi" w:hAnsiTheme="majorHAnsi" w:cstheme="majorHAnsi"/>
                <w:b/>
                <w:u w:val="single"/>
              </w:rPr>
            </w:pPr>
            <w:r w:rsidRPr="00915691">
              <w:rPr>
                <w:rFonts w:asciiTheme="majorHAnsi" w:hAnsiTheme="majorHAnsi" w:cstheme="majorHAnsi"/>
                <w:b/>
                <w:bCs/>
                <w:u w:val="single"/>
                <w:lang w:val="fr-CA"/>
              </w:rPr>
              <w:t>CONSEILS</w:t>
            </w:r>
          </w:p>
          <w:p w14:paraId="19EF4195" w14:textId="77777777" w:rsidR="0074635C" w:rsidRPr="00915691" w:rsidRDefault="0074635C" w:rsidP="0074635C">
            <w:pPr>
              <w:rPr>
                <w:rFonts w:asciiTheme="majorHAnsi" w:hAnsiTheme="majorHAnsi" w:cstheme="majorHAnsi"/>
              </w:rPr>
            </w:pPr>
          </w:p>
          <w:p w14:paraId="295FA71B" w14:textId="77777777" w:rsidR="0074635C" w:rsidRPr="00915691" w:rsidRDefault="0074635C" w:rsidP="0074635C">
            <w:pPr>
              <w:rPr>
                <w:rFonts w:asciiTheme="majorHAnsi" w:hAnsiTheme="majorHAnsi" w:cstheme="majorHAnsi"/>
              </w:rPr>
            </w:pPr>
          </w:p>
          <w:p w14:paraId="2F8AF188" w14:textId="0AB3A8CE" w:rsidR="0057147E" w:rsidRPr="00915691" w:rsidRDefault="0057147E" w:rsidP="0074635C">
            <w:pPr>
              <w:rPr>
                <w:rFonts w:asciiTheme="majorHAnsi" w:hAnsiTheme="majorHAnsi" w:cstheme="majorHAnsi"/>
              </w:rPr>
            </w:pPr>
          </w:p>
        </w:tc>
        <w:tc>
          <w:tcPr>
            <w:tcW w:w="7900" w:type="dxa"/>
          </w:tcPr>
          <w:p w14:paraId="1A5B2A20" w14:textId="3DFF45AC" w:rsidR="0057147E" w:rsidRPr="00915691" w:rsidRDefault="006828DA" w:rsidP="0074635C">
            <w:pPr>
              <w:numPr>
                <w:ilvl w:val="0"/>
                <w:numId w:val="1"/>
              </w:numPr>
              <w:spacing w:after="200"/>
              <w:ind w:left="366"/>
              <w:rPr>
                <w:rFonts w:asciiTheme="majorHAnsi" w:hAnsiTheme="majorHAnsi" w:cstheme="majorHAnsi"/>
                <w:lang w:val="fr-CA"/>
              </w:rPr>
            </w:pPr>
            <w:r w:rsidRPr="00915691">
              <w:rPr>
                <w:rFonts w:asciiTheme="majorHAnsi" w:hAnsiTheme="majorHAnsi" w:cstheme="majorHAnsi"/>
                <w:lang w:val="fr-CA"/>
              </w:rPr>
              <w:t>Il faut parfois consacrer un certain temps pour s’assurer que tous les utilisateurs ont pu exprimer leurs besoins et se sentent à l’aise avec l’accès proposé. Envisagez de fixer des échéances que tous les intervenants connaissent et sont en mesure de respecter pour éviter que le processus piétine et retarde les progrès.</w:t>
            </w:r>
          </w:p>
        </w:tc>
      </w:tr>
      <w:tr w:rsidR="0057147E" w:rsidRPr="0013162D" w14:paraId="393E0439" w14:textId="77777777" w:rsidTr="00D63473">
        <w:tc>
          <w:tcPr>
            <w:tcW w:w="605" w:type="dxa"/>
          </w:tcPr>
          <w:p w14:paraId="6293494F" w14:textId="77777777" w:rsidR="0057147E" w:rsidRPr="00915691" w:rsidRDefault="0057147E" w:rsidP="005A11BB">
            <w:pPr>
              <w:autoSpaceDE w:val="0"/>
              <w:autoSpaceDN w:val="0"/>
              <w:adjustRightInd w:val="0"/>
              <w:rPr>
                <w:rFonts w:asciiTheme="majorHAnsi" w:hAnsiTheme="majorHAnsi" w:cstheme="majorHAnsi"/>
                <w:lang w:val="fr-CA"/>
              </w:rPr>
            </w:pPr>
          </w:p>
        </w:tc>
        <w:tc>
          <w:tcPr>
            <w:tcW w:w="7900" w:type="dxa"/>
          </w:tcPr>
          <w:p w14:paraId="47704619" w14:textId="0451FA28" w:rsidR="0057147E" w:rsidRPr="00915691" w:rsidRDefault="0057147E" w:rsidP="0057147E">
            <w:pPr>
              <w:numPr>
                <w:ilvl w:val="0"/>
                <w:numId w:val="1"/>
              </w:numPr>
              <w:spacing w:after="200"/>
              <w:ind w:left="366"/>
              <w:rPr>
                <w:rFonts w:asciiTheme="majorHAnsi" w:hAnsiTheme="majorHAnsi" w:cstheme="majorHAnsi"/>
                <w:lang w:val="fr-CA"/>
              </w:rPr>
            </w:pPr>
            <w:r w:rsidRPr="00915691">
              <w:rPr>
                <w:rFonts w:asciiTheme="majorHAnsi" w:hAnsiTheme="majorHAnsi" w:cstheme="majorHAnsi"/>
                <w:lang w:val="fr-CA"/>
              </w:rPr>
              <w:t>Configurez les droits de vos utilisateurs de manière à limiter leur accès uniquement à ce dont ils ont besoin. Il s’agira du modèle pour les fonctions de base. Il est facile de modifier les droits par la suite lorsque votre projet prend de l’expansion. Les besoins évolueront et les droits des utilisateurs seront ajustés progressivement à mesure que la mise en œuvre est élargie.</w:t>
            </w:r>
          </w:p>
        </w:tc>
      </w:tr>
      <w:tr w:rsidR="0057147E" w:rsidRPr="0013162D" w14:paraId="379476E9" w14:textId="77777777" w:rsidTr="00D63473">
        <w:tc>
          <w:tcPr>
            <w:tcW w:w="605" w:type="dxa"/>
          </w:tcPr>
          <w:p w14:paraId="1B34E211" w14:textId="77777777" w:rsidR="0057147E" w:rsidRPr="00915691" w:rsidRDefault="0057147E" w:rsidP="005A11BB">
            <w:pPr>
              <w:autoSpaceDE w:val="0"/>
              <w:autoSpaceDN w:val="0"/>
              <w:adjustRightInd w:val="0"/>
              <w:rPr>
                <w:rFonts w:asciiTheme="majorHAnsi" w:hAnsiTheme="majorHAnsi" w:cstheme="majorHAnsi"/>
                <w:lang w:val="fr-CA"/>
              </w:rPr>
            </w:pPr>
          </w:p>
        </w:tc>
        <w:tc>
          <w:tcPr>
            <w:tcW w:w="7900" w:type="dxa"/>
          </w:tcPr>
          <w:p w14:paraId="56D1541B" w14:textId="17E57A27" w:rsidR="0057147E" w:rsidRPr="00915691" w:rsidRDefault="0057147E" w:rsidP="00D64E2E">
            <w:pPr>
              <w:numPr>
                <w:ilvl w:val="0"/>
                <w:numId w:val="1"/>
              </w:numPr>
              <w:ind w:left="366"/>
              <w:rPr>
                <w:rFonts w:asciiTheme="majorHAnsi" w:hAnsiTheme="majorHAnsi" w:cstheme="majorHAnsi"/>
                <w:lang w:val="fr-CA"/>
              </w:rPr>
            </w:pPr>
            <w:r w:rsidRPr="00915691">
              <w:rPr>
                <w:rFonts w:asciiTheme="majorHAnsi" w:hAnsiTheme="majorHAnsi" w:cstheme="majorHAnsi"/>
                <w:lang w:val="fr-CA"/>
              </w:rPr>
              <w:t>Consultez vos spécialistes des questions juridiques et de protecti</w:t>
            </w:r>
            <w:r w:rsidR="00A8243B" w:rsidRPr="00915691">
              <w:rPr>
                <w:rFonts w:asciiTheme="majorHAnsi" w:hAnsiTheme="majorHAnsi" w:cstheme="majorHAnsi"/>
                <w:lang w:val="fr-CA"/>
              </w:rPr>
              <w:t>on des renseignements personnels</w:t>
            </w:r>
            <w:r w:rsidRPr="00915691">
              <w:rPr>
                <w:rFonts w:asciiTheme="majorHAnsi" w:hAnsiTheme="majorHAnsi" w:cstheme="majorHAnsi"/>
                <w:lang w:val="fr-CA"/>
              </w:rPr>
              <w:t xml:space="preserve">. </w:t>
            </w:r>
          </w:p>
        </w:tc>
      </w:tr>
    </w:tbl>
    <w:p w14:paraId="300ECC66" w14:textId="77777777" w:rsidR="0057147E" w:rsidRPr="00915691" w:rsidRDefault="0057147E" w:rsidP="00903EEF">
      <w:pPr>
        <w:autoSpaceDE w:val="0"/>
        <w:autoSpaceDN w:val="0"/>
        <w:adjustRightInd w:val="0"/>
        <w:spacing w:line="240" w:lineRule="auto"/>
        <w:rPr>
          <w:rFonts w:asciiTheme="majorHAnsi" w:eastAsiaTheme="minorHAnsi" w:hAnsiTheme="majorHAnsi" w:cstheme="majorHAnsi"/>
          <w:lang w:val="fr-CA"/>
        </w:rPr>
      </w:pPr>
    </w:p>
    <w:p w14:paraId="4866041E" w14:textId="716F91E4" w:rsidR="0057147E" w:rsidRPr="00915691" w:rsidRDefault="00D32E76" w:rsidP="00932011">
      <w:pPr>
        <w:pBdr>
          <w:top w:val="single" w:sz="18" w:space="1" w:color="E36C0A" w:themeColor="accent6" w:themeShade="BF"/>
          <w:left w:val="single" w:sz="18" w:space="4" w:color="E36C0A" w:themeColor="accent6" w:themeShade="BF"/>
          <w:bottom w:val="single" w:sz="18" w:space="1" w:color="E36C0A" w:themeColor="accent6" w:themeShade="BF"/>
          <w:right w:val="single" w:sz="18" w:space="4" w:color="E36C0A" w:themeColor="accent6" w:themeShade="BF"/>
        </w:pBdr>
        <w:shd w:val="clear" w:color="auto" w:fill="F2F2F2" w:themeFill="background1" w:themeFillShade="F2"/>
        <w:autoSpaceDE w:val="0"/>
        <w:autoSpaceDN w:val="0"/>
        <w:adjustRightInd w:val="0"/>
        <w:spacing w:before="120" w:after="120" w:line="240" w:lineRule="auto"/>
        <w:rPr>
          <w:rFonts w:asciiTheme="majorHAnsi" w:hAnsiTheme="majorHAnsi" w:cstheme="majorHAnsi"/>
          <w:b/>
          <w:lang w:val="fr-CA"/>
        </w:rPr>
      </w:pPr>
      <w:r w:rsidRPr="00915691">
        <w:rPr>
          <w:rFonts w:asciiTheme="majorHAnsi" w:hAnsiTheme="majorHAnsi" w:cstheme="majorHAnsi"/>
          <w:b/>
          <w:bCs/>
          <w:lang w:val="fr-CA"/>
        </w:rPr>
        <w:t>ÉTAPE 3</w:t>
      </w:r>
      <w:r w:rsidRPr="00915691">
        <w:rPr>
          <w:rFonts w:asciiTheme="majorHAnsi" w:hAnsiTheme="majorHAnsi" w:cstheme="majorHAnsi"/>
          <w:lang w:val="fr-CA"/>
        </w:rPr>
        <w:t xml:space="preserve"> – Élaborer les modèles de droits des utilisateurs.</w:t>
      </w:r>
    </w:p>
    <w:p w14:paraId="6166B94D" w14:textId="5301BA3A" w:rsidR="00EE66AF" w:rsidRPr="00915691" w:rsidRDefault="006746CD" w:rsidP="00813C28">
      <w:pPr>
        <w:autoSpaceDE w:val="0"/>
        <w:autoSpaceDN w:val="0"/>
        <w:adjustRightInd w:val="0"/>
        <w:spacing w:line="240" w:lineRule="auto"/>
        <w:ind w:left="364"/>
        <w:rPr>
          <w:rFonts w:asciiTheme="majorHAnsi" w:hAnsiTheme="majorHAnsi" w:cstheme="majorHAnsi"/>
          <w:lang w:val="fr-CA"/>
        </w:rPr>
      </w:pPr>
      <w:r w:rsidRPr="00915691">
        <w:rPr>
          <w:rFonts w:asciiTheme="majorHAnsi" w:hAnsiTheme="majorHAnsi" w:cstheme="majorHAnsi"/>
          <w:lang w:val="fr-CA"/>
        </w:rPr>
        <w:t xml:space="preserve">Si vous avez créé un groupe de travail sur le SISA, envisagez d’élaborer les modèles de droits des utilisateurs par l’entremise de ce groupe, puis présentez-les aux fournisseurs de services pour obtenir leur rétroaction finale. Si vous travaillez directement avec vos fournisseurs de services pour élaborer les modèles, vous devrez peut-être les rencontrer à plusieurs reprises avant d’atteindre l’étape finale de l’élaboration de vos modèles de droits d’utilisateur. </w:t>
      </w:r>
    </w:p>
    <w:p w14:paraId="3CDF9D88" w14:textId="550CC058" w:rsidR="00EE66AF" w:rsidRPr="00915691" w:rsidRDefault="00EE66AF">
      <w:pPr>
        <w:rPr>
          <w:rFonts w:asciiTheme="majorHAnsi" w:hAnsiTheme="majorHAnsi" w:cstheme="majorHAnsi"/>
          <w:lang w:val="fr-CA"/>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
        <w:gridCol w:w="7758"/>
      </w:tblGrid>
      <w:tr w:rsidR="0057147E" w:rsidRPr="0013162D" w14:paraId="69D3BD9E" w14:textId="77777777" w:rsidTr="00D63473">
        <w:tc>
          <w:tcPr>
            <w:tcW w:w="605" w:type="dxa"/>
          </w:tcPr>
          <w:p w14:paraId="31C9FEC2" w14:textId="197383DF" w:rsidR="0057147E" w:rsidRPr="00915691" w:rsidRDefault="0057147E">
            <w:pPr>
              <w:rPr>
                <w:rFonts w:asciiTheme="majorHAnsi" w:hAnsiTheme="majorHAnsi" w:cstheme="majorHAnsi"/>
                <w:b/>
                <w:u w:val="single"/>
              </w:rPr>
            </w:pPr>
            <w:r w:rsidRPr="00915691">
              <w:rPr>
                <w:rFonts w:asciiTheme="majorHAnsi" w:hAnsiTheme="majorHAnsi" w:cstheme="majorHAnsi"/>
                <w:b/>
                <w:bCs/>
                <w:u w:val="single"/>
                <w:lang w:val="fr-CA"/>
              </w:rPr>
              <w:t>CONSEILS</w:t>
            </w:r>
          </w:p>
        </w:tc>
        <w:tc>
          <w:tcPr>
            <w:tcW w:w="7758" w:type="dxa"/>
          </w:tcPr>
          <w:p w14:paraId="2D3F20A2" w14:textId="5AF44672" w:rsidR="0057147E" w:rsidRPr="00915691" w:rsidRDefault="006746CD" w:rsidP="00915691">
            <w:pPr>
              <w:numPr>
                <w:ilvl w:val="0"/>
                <w:numId w:val="2"/>
              </w:numPr>
              <w:spacing w:after="200"/>
              <w:ind w:left="370"/>
              <w:rPr>
                <w:rFonts w:asciiTheme="majorHAnsi" w:hAnsiTheme="majorHAnsi" w:cstheme="majorHAnsi"/>
                <w:lang w:val="fr-CA"/>
              </w:rPr>
            </w:pPr>
            <w:r w:rsidRPr="00915691">
              <w:rPr>
                <w:rFonts w:asciiTheme="majorHAnsi" w:hAnsiTheme="majorHAnsi" w:cstheme="majorHAnsi"/>
                <w:lang w:val="fr-CA"/>
              </w:rPr>
              <w:t xml:space="preserve">Partagez des scénarios de leçons apprises par d’autres </w:t>
            </w:r>
            <w:r w:rsidR="00915691">
              <w:rPr>
                <w:rFonts w:asciiTheme="majorHAnsi" w:hAnsiTheme="majorHAnsi" w:cstheme="majorHAnsi"/>
                <w:lang w:val="fr-CA"/>
              </w:rPr>
              <w:t>communautés</w:t>
            </w:r>
            <w:r w:rsidRPr="00915691">
              <w:rPr>
                <w:rFonts w:asciiTheme="majorHAnsi" w:hAnsiTheme="majorHAnsi" w:cstheme="majorHAnsi"/>
                <w:lang w:val="fr-CA"/>
              </w:rPr>
              <w:t xml:space="preserve"> qui appuient votre approche. Il peut être de mise de le faire à une étape précoce pour faciliter la suite des choses. </w:t>
            </w:r>
          </w:p>
        </w:tc>
      </w:tr>
      <w:tr w:rsidR="0057147E" w:rsidRPr="0013162D" w14:paraId="6C846EBE" w14:textId="77777777" w:rsidTr="00D63473">
        <w:tc>
          <w:tcPr>
            <w:tcW w:w="605" w:type="dxa"/>
          </w:tcPr>
          <w:p w14:paraId="7B1E3D46" w14:textId="77777777" w:rsidR="0057147E" w:rsidRPr="00915691" w:rsidRDefault="0057147E">
            <w:pPr>
              <w:rPr>
                <w:rFonts w:asciiTheme="majorHAnsi" w:hAnsiTheme="majorHAnsi" w:cstheme="majorHAnsi"/>
                <w:lang w:val="fr-CA"/>
              </w:rPr>
            </w:pPr>
          </w:p>
        </w:tc>
        <w:tc>
          <w:tcPr>
            <w:tcW w:w="7758" w:type="dxa"/>
          </w:tcPr>
          <w:p w14:paraId="52218F54" w14:textId="3DFB700D" w:rsidR="0057147E" w:rsidRPr="00915691" w:rsidRDefault="0057147E" w:rsidP="00D32E76">
            <w:pPr>
              <w:numPr>
                <w:ilvl w:val="0"/>
                <w:numId w:val="2"/>
              </w:numPr>
              <w:spacing w:after="200"/>
              <w:ind w:left="370"/>
              <w:rPr>
                <w:rFonts w:asciiTheme="majorHAnsi" w:hAnsiTheme="majorHAnsi" w:cstheme="majorHAnsi"/>
                <w:lang w:val="fr-CA"/>
              </w:rPr>
            </w:pPr>
            <w:r w:rsidRPr="00915691">
              <w:rPr>
                <w:rFonts w:asciiTheme="majorHAnsi" w:hAnsiTheme="majorHAnsi" w:cstheme="majorHAnsi"/>
                <w:lang w:val="fr-CA"/>
              </w:rPr>
              <w:t>Envisagez d’utiliser votre environnement d’essai du SISA lors d’une réunion avec les fournisseurs de services pour leur présenter des exemples du fonctionnement des différents modèles. Cette stratégie est aussi utile lorsque vous intégrez de nouveaux fournisseurs; par exemple, vous pouvez leur présenter ce qui existe dans le module de gestion des cas et montrer comment les modèles de droits des utilisateurs influent sur les notes et les commentaires dans le SISA.</w:t>
            </w:r>
          </w:p>
        </w:tc>
      </w:tr>
      <w:tr w:rsidR="0057147E" w:rsidRPr="0013162D" w14:paraId="7FB8A2F0" w14:textId="77777777" w:rsidTr="00D63473">
        <w:tc>
          <w:tcPr>
            <w:tcW w:w="605" w:type="dxa"/>
          </w:tcPr>
          <w:p w14:paraId="2F995813" w14:textId="77777777" w:rsidR="0057147E" w:rsidRPr="00915691" w:rsidRDefault="0057147E">
            <w:pPr>
              <w:rPr>
                <w:rFonts w:asciiTheme="majorHAnsi" w:hAnsiTheme="majorHAnsi" w:cstheme="majorHAnsi"/>
                <w:lang w:val="fr-CA"/>
              </w:rPr>
            </w:pPr>
          </w:p>
        </w:tc>
        <w:tc>
          <w:tcPr>
            <w:tcW w:w="7758" w:type="dxa"/>
          </w:tcPr>
          <w:p w14:paraId="215F832E" w14:textId="166EAE8C" w:rsidR="0057147E" w:rsidRPr="00915691" w:rsidRDefault="006746CD" w:rsidP="0057147E">
            <w:pPr>
              <w:numPr>
                <w:ilvl w:val="0"/>
                <w:numId w:val="2"/>
              </w:numPr>
              <w:spacing w:after="200"/>
              <w:ind w:left="370"/>
              <w:rPr>
                <w:rFonts w:asciiTheme="majorHAnsi" w:hAnsiTheme="majorHAnsi" w:cstheme="majorHAnsi"/>
                <w:lang w:val="fr-CA"/>
              </w:rPr>
            </w:pPr>
            <w:r w:rsidRPr="00915691">
              <w:rPr>
                <w:rFonts w:asciiTheme="majorHAnsi" w:hAnsiTheme="majorHAnsi" w:cstheme="majorHAnsi"/>
                <w:lang w:val="fr-CA"/>
              </w:rPr>
              <w:t>Envisagez de préparer une démonstration de l’</w:t>
            </w:r>
            <w:r w:rsidR="00FF2C62" w:rsidRPr="00915691">
              <w:rPr>
                <w:rFonts w:asciiTheme="majorHAnsi" w:hAnsiTheme="majorHAnsi" w:cstheme="majorHAnsi"/>
                <w:lang w:val="fr-CA"/>
              </w:rPr>
              <w:t>utilisation des modèles dans le </w:t>
            </w:r>
            <w:r w:rsidRPr="00915691">
              <w:rPr>
                <w:rFonts w:asciiTheme="majorHAnsi" w:hAnsiTheme="majorHAnsi" w:cstheme="majorHAnsi"/>
                <w:lang w:val="fr-CA"/>
              </w:rPr>
              <w:t>SISA illustrant l’effet des différents droits d’accès. Cette démonstration pourrait être effectuée à une étape précoce pour régler les questions relatives à la protection des renseignements personnels et à la sécurité ou plus tard une fois que les modèles sont prêts pour être proposés.</w:t>
            </w:r>
          </w:p>
          <w:p w14:paraId="20DE01A7" w14:textId="77777777" w:rsidR="0057147E" w:rsidRPr="00915691" w:rsidRDefault="0057147E" w:rsidP="00A167B0">
            <w:pPr>
              <w:keepNext/>
              <w:keepLines/>
              <w:numPr>
                <w:ilvl w:val="0"/>
                <w:numId w:val="2"/>
              </w:numPr>
              <w:ind w:left="370" w:hanging="357"/>
              <w:rPr>
                <w:rFonts w:asciiTheme="majorHAnsi" w:hAnsiTheme="majorHAnsi" w:cstheme="majorHAnsi"/>
                <w:lang w:val="fr-CA"/>
              </w:rPr>
            </w:pPr>
            <w:r w:rsidRPr="00915691">
              <w:rPr>
                <w:rFonts w:asciiTheme="majorHAnsi" w:hAnsiTheme="majorHAnsi" w:cstheme="majorHAnsi"/>
                <w:lang w:val="fr-CA"/>
              </w:rPr>
              <w:t xml:space="preserve">En cas de désaccord, voici quelques conseils qui pourraient aider à faire avancer les choses : </w:t>
            </w:r>
          </w:p>
          <w:p w14:paraId="7FF21BB6" w14:textId="3220DEF9" w:rsidR="0057147E" w:rsidRPr="00915691" w:rsidRDefault="00A41B5B" w:rsidP="00A167B0">
            <w:pPr>
              <w:keepNext/>
              <w:keepLines/>
              <w:numPr>
                <w:ilvl w:val="1"/>
                <w:numId w:val="2"/>
              </w:numPr>
              <w:ind w:left="748" w:hanging="357"/>
              <w:rPr>
                <w:rFonts w:asciiTheme="majorHAnsi" w:hAnsiTheme="majorHAnsi" w:cstheme="majorHAnsi"/>
                <w:lang w:val="fr-CA"/>
              </w:rPr>
            </w:pPr>
            <w:proofErr w:type="gramStart"/>
            <w:r w:rsidRPr="00915691">
              <w:rPr>
                <w:rFonts w:asciiTheme="majorHAnsi" w:hAnsiTheme="majorHAnsi" w:cstheme="majorHAnsi"/>
                <w:lang w:val="fr-CA"/>
              </w:rPr>
              <w:t>i</w:t>
            </w:r>
            <w:r w:rsidR="0057147E" w:rsidRPr="00915691">
              <w:rPr>
                <w:rFonts w:asciiTheme="majorHAnsi" w:hAnsiTheme="majorHAnsi" w:cstheme="majorHAnsi"/>
                <w:lang w:val="fr-CA"/>
              </w:rPr>
              <w:t>nsist</w:t>
            </w:r>
            <w:r w:rsidR="00076245" w:rsidRPr="00915691">
              <w:rPr>
                <w:rFonts w:asciiTheme="majorHAnsi" w:hAnsiTheme="majorHAnsi" w:cstheme="majorHAnsi"/>
                <w:lang w:val="fr-CA"/>
              </w:rPr>
              <w:t>ez</w:t>
            </w:r>
            <w:proofErr w:type="gramEnd"/>
            <w:r w:rsidR="00076245" w:rsidRPr="00915691">
              <w:rPr>
                <w:rFonts w:asciiTheme="majorHAnsi" w:hAnsiTheme="majorHAnsi" w:cstheme="majorHAnsi"/>
                <w:lang w:val="fr-CA"/>
              </w:rPr>
              <w:t xml:space="preserve"> sur le fait qu’on en fait plu</w:t>
            </w:r>
            <w:r w:rsidR="0057147E" w:rsidRPr="00915691">
              <w:rPr>
                <w:rFonts w:asciiTheme="majorHAnsi" w:hAnsiTheme="majorHAnsi" w:cstheme="majorHAnsi"/>
                <w:lang w:val="fr-CA"/>
              </w:rPr>
              <w:t>s avec moins, et donnez des exemples.</w:t>
            </w:r>
          </w:p>
          <w:p w14:paraId="061E103A" w14:textId="29D861C9" w:rsidR="0057147E" w:rsidRPr="00915691" w:rsidRDefault="00A41B5B" w:rsidP="00A167B0">
            <w:pPr>
              <w:keepNext/>
              <w:keepLines/>
              <w:numPr>
                <w:ilvl w:val="1"/>
                <w:numId w:val="2"/>
              </w:numPr>
              <w:ind w:left="748" w:hanging="357"/>
              <w:rPr>
                <w:rFonts w:asciiTheme="majorHAnsi" w:hAnsiTheme="majorHAnsi" w:cstheme="majorHAnsi"/>
              </w:rPr>
            </w:pPr>
            <w:proofErr w:type="gramStart"/>
            <w:r w:rsidRPr="00915691">
              <w:rPr>
                <w:rFonts w:asciiTheme="majorHAnsi" w:hAnsiTheme="majorHAnsi" w:cstheme="majorHAnsi"/>
                <w:lang w:val="fr-CA"/>
              </w:rPr>
              <w:t>f</w:t>
            </w:r>
            <w:r w:rsidR="0057147E" w:rsidRPr="00915691">
              <w:rPr>
                <w:rFonts w:asciiTheme="majorHAnsi" w:hAnsiTheme="majorHAnsi" w:cstheme="majorHAnsi"/>
                <w:lang w:val="fr-CA"/>
              </w:rPr>
              <w:t>aites</w:t>
            </w:r>
            <w:proofErr w:type="gramEnd"/>
            <w:r w:rsidR="0057147E" w:rsidRPr="00915691">
              <w:rPr>
                <w:rFonts w:asciiTheme="majorHAnsi" w:hAnsiTheme="majorHAnsi" w:cstheme="majorHAnsi"/>
                <w:lang w:val="fr-CA"/>
              </w:rPr>
              <w:t xml:space="preserve"> preuve de patience;</w:t>
            </w:r>
          </w:p>
          <w:p w14:paraId="28D49DDB" w14:textId="1E0B011F" w:rsidR="0057147E" w:rsidRPr="00915691" w:rsidRDefault="00A41B5B" w:rsidP="00A167B0">
            <w:pPr>
              <w:keepNext/>
              <w:keepLines/>
              <w:numPr>
                <w:ilvl w:val="1"/>
                <w:numId w:val="2"/>
              </w:numPr>
              <w:spacing w:after="240"/>
              <w:ind w:left="748" w:hanging="357"/>
              <w:rPr>
                <w:rFonts w:asciiTheme="majorHAnsi" w:hAnsiTheme="majorHAnsi" w:cstheme="majorHAnsi"/>
                <w:lang w:val="fr-CA"/>
              </w:rPr>
            </w:pPr>
            <w:proofErr w:type="gramStart"/>
            <w:r w:rsidRPr="00915691">
              <w:rPr>
                <w:rFonts w:asciiTheme="majorHAnsi" w:hAnsiTheme="majorHAnsi" w:cstheme="majorHAnsi"/>
                <w:lang w:val="fr-CA"/>
              </w:rPr>
              <w:t>d</w:t>
            </w:r>
            <w:r w:rsidR="0057147E" w:rsidRPr="00915691">
              <w:rPr>
                <w:rFonts w:asciiTheme="majorHAnsi" w:hAnsiTheme="majorHAnsi" w:cstheme="majorHAnsi"/>
                <w:lang w:val="fr-CA"/>
              </w:rPr>
              <w:t>émontrez</w:t>
            </w:r>
            <w:proofErr w:type="gramEnd"/>
            <w:r w:rsidR="0057147E" w:rsidRPr="00915691">
              <w:rPr>
                <w:rFonts w:asciiTheme="majorHAnsi" w:hAnsiTheme="majorHAnsi" w:cstheme="majorHAnsi"/>
                <w:lang w:val="fr-CA"/>
              </w:rPr>
              <w:t xml:space="preserve"> comment certains droits peuvent faire obstacle à l’intégration d’une personne dans un programme. </w:t>
            </w:r>
          </w:p>
        </w:tc>
      </w:tr>
      <w:tr w:rsidR="0057147E" w:rsidRPr="0013162D" w14:paraId="19585239" w14:textId="77777777" w:rsidTr="00D63473">
        <w:tc>
          <w:tcPr>
            <w:tcW w:w="605" w:type="dxa"/>
          </w:tcPr>
          <w:p w14:paraId="694FBCDB" w14:textId="77777777" w:rsidR="0057147E" w:rsidRPr="00915691" w:rsidRDefault="0057147E">
            <w:pPr>
              <w:rPr>
                <w:rFonts w:asciiTheme="majorHAnsi" w:hAnsiTheme="majorHAnsi" w:cstheme="majorHAnsi"/>
                <w:lang w:val="fr-CA"/>
              </w:rPr>
            </w:pPr>
          </w:p>
        </w:tc>
        <w:tc>
          <w:tcPr>
            <w:tcW w:w="7758" w:type="dxa"/>
          </w:tcPr>
          <w:p w14:paraId="330D1E83" w14:textId="5C88D549" w:rsidR="00592508" w:rsidRPr="00915691" w:rsidRDefault="0057147E" w:rsidP="00915691">
            <w:pPr>
              <w:numPr>
                <w:ilvl w:val="0"/>
                <w:numId w:val="2"/>
              </w:numPr>
              <w:ind w:left="370"/>
              <w:rPr>
                <w:rFonts w:asciiTheme="majorHAnsi" w:hAnsiTheme="majorHAnsi" w:cstheme="majorHAnsi"/>
                <w:lang w:val="fr-CA"/>
              </w:rPr>
            </w:pPr>
            <w:r w:rsidRPr="00915691">
              <w:rPr>
                <w:rFonts w:asciiTheme="majorHAnsi" w:hAnsiTheme="majorHAnsi" w:cstheme="majorHAnsi"/>
                <w:lang w:val="fr-CA"/>
              </w:rPr>
              <w:t xml:space="preserve">La protection des renseignements personnels sera une préoccupation partagée par la plupart des fournisseurs de services. Envisagez d’utiliser la fonction d’attestation dans le SISA, qui exige qu’un utilisateur d’un fournisseur de services clique d’abord sur la fonction d’attestation avant d’avoir accès au dossier d’un client. La procédure peut paraître un peu fastidieuse lorsqu’il y a un grand nombre de clients, mais cela aide les utilisateurs à se rendre compte qu’ils ont une responsabilité envers le client lorsqu’ils accèdent aux renseignements les concernant. L’attestation peut aider les fournisseurs de services à se sentir plus en contrôle de l’accès et apaiser les inquiétudes d’une </w:t>
            </w:r>
            <w:r w:rsidR="00915691">
              <w:rPr>
                <w:rFonts w:asciiTheme="majorHAnsi" w:hAnsiTheme="majorHAnsi" w:cstheme="majorHAnsi"/>
                <w:lang w:val="fr-CA"/>
              </w:rPr>
              <w:t>communauté</w:t>
            </w:r>
            <w:r w:rsidRPr="00915691">
              <w:rPr>
                <w:rFonts w:asciiTheme="majorHAnsi" w:hAnsiTheme="majorHAnsi" w:cstheme="majorHAnsi"/>
                <w:lang w:val="fr-CA"/>
              </w:rPr>
              <w:t>.</w:t>
            </w:r>
          </w:p>
        </w:tc>
      </w:tr>
      <w:tr w:rsidR="00592508" w:rsidRPr="0013162D" w14:paraId="23567CE7" w14:textId="77777777" w:rsidTr="00D63473">
        <w:tc>
          <w:tcPr>
            <w:tcW w:w="8363" w:type="dxa"/>
            <w:gridSpan w:val="2"/>
          </w:tcPr>
          <w:p w14:paraId="199FD260" w14:textId="77777777" w:rsidR="00592508" w:rsidRPr="00915691" w:rsidRDefault="00592508" w:rsidP="00592508">
            <w:pPr>
              <w:ind w:left="10"/>
              <w:rPr>
                <w:rFonts w:asciiTheme="majorHAnsi" w:hAnsiTheme="majorHAnsi" w:cstheme="majorHAnsi"/>
                <w:lang w:val="fr-CA"/>
              </w:rPr>
            </w:pPr>
          </w:p>
        </w:tc>
      </w:tr>
    </w:tbl>
    <w:p w14:paraId="7F363F36" w14:textId="2F7900F2" w:rsidR="0057147E" w:rsidRPr="00915691" w:rsidRDefault="00D32E76" w:rsidP="00813C28">
      <w:pPr>
        <w:keepNext/>
        <w:keepLines/>
        <w:pBdr>
          <w:top w:val="single" w:sz="18" w:space="1" w:color="E36C0A" w:themeColor="accent6" w:themeShade="BF"/>
          <w:left w:val="single" w:sz="18" w:space="4" w:color="E36C0A" w:themeColor="accent6" w:themeShade="BF"/>
          <w:bottom w:val="single" w:sz="18" w:space="1" w:color="E36C0A" w:themeColor="accent6" w:themeShade="BF"/>
          <w:right w:val="single" w:sz="18" w:space="4" w:color="E36C0A" w:themeColor="accent6" w:themeShade="BF"/>
        </w:pBdr>
        <w:shd w:val="clear" w:color="auto" w:fill="F2F2F2" w:themeFill="background1" w:themeFillShade="F2"/>
        <w:spacing w:before="120" w:after="120" w:line="240" w:lineRule="auto"/>
        <w:rPr>
          <w:rFonts w:asciiTheme="majorHAnsi" w:hAnsiTheme="majorHAnsi" w:cstheme="majorHAnsi"/>
          <w:b/>
          <w:lang w:val="fr-CA"/>
        </w:rPr>
      </w:pPr>
      <w:bookmarkStart w:id="3" w:name="_heading=h.30j0zll" w:colFirst="0" w:colLast="0"/>
      <w:bookmarkEnd w:id="3"/>
      <w:r w:rsidRPr="00915691">
        <w:rPr>
          <w:rFonts w:asciiTheme="majorHAnsi" w:hAnsiTheme="majorHAnsi" w:cstheme="majorHAnsi"/>
          <w:b/>
          <w:bCs/>
          <w:lang w:val="fr-CA"/>
        </w:rPr>
        <w:t>ÉTAPE 4</w:t>
      </w:r>
      <w:r w:rsidRPr="00915691">
        <w:rPr>
          <w:rFonts w:asciiTheme="majorHAnsi" w:hAnsiTheme="majorHAnsi" w:cstheme="majorHAnsi"/>
          <w:lang w:val="fr-CA"/>
        </w:rPr>
        <w:t xml:space="preserve"> – Partager les modèles de droits d’utilisateur avec votre groupe de direction afin de les finaliser.</w:t>
      </w:r>
    </w:p>
    <w:p w14:paraId="37541165" w14:textId="1B05A35A" w:rsidR="00E67C08" w:rsidRPr="00915691" w:rsidRDefault="001B647A" w:rsidP="00813C28">
      <w:pPr>
        <w:keepNext/>
        <w:keepLines/>
        <w:spacing w:after="240" w:line="240" w:lineRule="auto"/>
        <w:ind w:left="284"/>
        <w:rPr>
          <w:rFonts w:asciiTheme="majorHAnsi" w:hAnsiTheme="majorHAnsi" w:cstheme="majorHAnsi"/>
          <w:lang w:val="fr-CA"/>
        </w:rPr>
      </w:pPr>
      <w:r w:rsidRPr="00915691">
        <w:rPr>
          <w:rFonts w:asciiTheme="majorHAnsi" w:hAnsiTheme="majorHAnsi" w:cstheme="majorHAnsi"/>
          <w:lang w:val="fr-CA"/>
        </w:rPr>
        <w:t xml:space="preserve">Selon les rôles et responsabilités ou votre groupe de direction ou votre groupe de travail sur le SISA, vous pouvez présenter les modèles à des fins de rétroaction ou simplement à titre d’information. Si une décision ou un consensus est nécessaire, vous devrez peut-être démontrer comment les modèles provisoires des droits des utilisateurs fonctionneront pour chaque rôle.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
        <w:gridCol w:w="7758"/>
      </w:tblGrid>
      <w:tr w:rsidR="0057147E" w:rsidRPr="0013162D" w14:paraId="20B88232" w14:textId="77777777" w:rsidTr="00F51C3B">
        <w:tc>
          <w:tcPr>
            <w:tcW w:w="1094" w:type="dxa"/>
          </w:tcPr>
          <w:p w14:paraId="2B02D3C9" w14:textId="776709C7" w:rsidR="0057147E" w:rsidRPr="00915691" w:rsidRDefault="00D32E76">
            <w:pPr>
              <w:spacing w:after="240"/>
              <w:rPr>
                <w:rFonts w:asciiTheme="majorHAnsi" w:hAnsiTheme="majorHAnsi" w:cstheme="majorHAnsi"/>
                <w:b/>
                <w:u w:val="single"/>
              </w:rPr>
            </w:pPr>
            <w:r w:rsidRPr="00915691">
              <w:rPr>
                <w:rFonts w:asciiTheme="majorHAnsi" w:hAnsiTheme="majorHAnsi" w:cstheme="majorHAnsi"/>
                <w:b/>
                <w:bCs/>
                <w:u w:val="single"/>
                <w:lang w:val="fr-CA"/>
              </w:rPr>
              <w:t>CONSEILS</w:t>
            </w:r>
          </w:p>
        </w:tc>
        <w:tc>
          <w:tcPr>
            <w:tcW w:w="7758" w:type="dxa"/>
          </w:tcPr>
          <w:p w14:paraId="26839359" w14:textId="35D63749" w:rsidR="0057147E" w:rsidRPr="00915691" w:rsidRDefault="00A167B0" w:rsidP="006828DA">
            <w:pPr>
              <w:numPr>
                <w:ilvl w:val="0"/>
                <w:numId w:val="2"/>
              </w:numPr>
              <w:spacing w:after="200"/>
              <w:ind w:left="370"/>
              <w:rPr>
                <w:rFonts w:asciiTheme="majorHAnsi" w:hAnsiTheme="majorHAnsi" w:cstheme="majorHAnsi"/>
                <w:lang w:val="fr-CA"/>
              </w:rPr>
            </w:pPr>
            <w:r w:rsidRPr="00915691">
              <w:rPr>
                <w:rFonts w:asciiTheme="majorHAnsi" w:hAnsiTheme="majorHAnsi" w:cstheme="majorHAnsi"/>
                <w:lang w:val="fr-CA"/>
              </w:rPr>
              <w:t>Pour favoriser la compréhension et l’acceptation des modèles, présentez une démonstration du fonctionnement des différents niveaux d’accès en utilisant votre environnement d’essai/de formation du SISA, un peu comme vous l’avez peut-être fait à l’étape 3 avec vos fournisseurs de services.</w:t>
            </w:r>
          </w:p>
        </w:tc>
      </w:tr>
      <w:tr w:rsidR="0057147E" w:rsidRPr="0013162D" w14:paraId="3DAED6AF" w14:textId="77777777" w:rsidTr="00F51C3B">
        <w:tc>
          <w:tcPr>
            <w:tcW w:w="1094" w:type="dxa"/>
          </w:tcPr>
          <w:p w14:paraId="616768DE" w14:textId="782084B5" w:rsidR="00F51C3B" w:rsidRDefault="00F51C3B">
            <w:pPr>
              <w:spacing w:after="240"/>
              <w:rPr>
                <w:rFonts w:asciiTheme="majorHAnsi" w:hAnsiTheme="majorHAnsi" w:cstheme="majorHAnsi"/>
                <w:lang w:val="fr-CA"/>
              </w:rPr>
            </w:pPr>
          </w:p>
          <w:p w14:paraId="45A17481" w14:textId="77777777" w:rsidR="00F51C3B" w:rsidRPr="00F51C3B" w:rsidRDefault="00F51C3B" w:rsidP="00F51C3B">
            <w:pPr>
              <w:rPr>
                <w:rFonts w:asciiTheme="majorHAnsi" w:hAnsiTheme="majorHAnsi" w:cstheme="majorHAnsi"/>
                <w:lang w:val="fr-CA"/>
              </w:rPr>
            </w:pPr>
          </w:p>
          <w:p w14:paraId="572499A6" w14:textId="35536C21" w:rsidR="0057147E" w:rsidRPr="00F51C3B" w:rsidRDefault="0057147E" w:rsidP="00F51C3B">
            <w:pPr>
              <w:tabs>
                <w:tab w:val="left" w:pos="626"/>
              </w:tabs>
              <w:rPr>
                <w:rFonts w:asciiTheme="majorHAnsi" w:hAnsiTheme="majorHAnsi" w:cstheme="majorHAnsi"/>
                <w:lang w:val="fr-CA"/>
              </w:rPr>
            </w:pPr>
          </w:p>
        </w:tc>
        <w:tc>
          <w:tcPr>
            <w:tcW w:w="7758" w:type="dxa"/>
          </w:tcPr>
          <w:p w14:paraId="694D846A" w14:textId="63733824" w:rsidR="00F553D7" w:rsidRPr="00F51C3B" w:rsidRDefault="00A167B0" w:rsidP="00F51C3B">
            <w:pPr>
              <w:numPr>
                <w:ilvl w:val="0"/>
                <w:numId w:val="2"/>
              </w:numPr>
              <w:ind w:left="370"/>
              <w:rPr>
                <w:rFonts w:asciiTheme="majorHAnsi" w:hAnsiTheme="majorHAnsi" w:cstheme="majorHAnsi"/>
                <w:lang w:val="fr-CA"/>
              </w:rPr>
            </w:pPr>
            <w:r w:rsidRPr="00915691">
              <w:rPr>
                <w:rFonts w:asciiTheme="majorHAnsi" w:hAnsiTheme="majorHAnsi" w:cstheme="majorHAnsi"/>
                <w:lang w:val="fr-CA"/>
              </w:rPr>
              <w:t xml:space="preserve">Utilisez un outil comme la </w:t>
            </w:r>
            <w:hyperlink w:anchor="_APPENDIX_B_-" w:history="1">
              <w:r w:rsidRPr="00915691">
                <w:rPr>
                  <w:rStyle w:val="Hyperlink"/>
                  <w:rFonts w:asciiTheme="majorHAnsi" w:hAnsiTheme="majorHAnsi" w:cstheme="majorHAnsi"/>
                  <w:i/>
                  <w:iCs/>
                  <w:lang w:val="fr-CA"/>
                </w:rPr>
                <w:t>Matrice des droits des uti</w:t>
              </w:r>
              <w:r w:rsidRPr="00915691">
                <w:rPr>
                  <w:rStyle w:val="Hyperlink"/>
                  <w:rFonts w:asciiTheme="majorHAnsi" w:hAnsiTheme="majorHAnsi" w:cstheme="majorHAnsi"/>
                  <w:i/>
                  <w:iCs/>
                  <w:lang w:val="fr-CA"/>
                </w:rPr>
                <w:t>l</w:t>
              </w:r>
              <w:r w:rsidRPr="00915691">
                <w:rPr>
                  <w:rStyle w:val="Hyperlink"/>
                  <w:rFonts w:asciiTheme="majorHAnsi" w:hAnsiTheme="majorHAnsi" w:cstheme="majorHAnsi"/>
                  <w:i/>
                  <w:iCs/>
                  <w:lang w:val="fr-CA"/>
                </w:rPr>
                <w:t>isateurs</w:t>
              </w:r>
            </w:hyperlink>
            <w:r w:rsidRPr="00915691">
              <w:rPr>
                <w:rFonts w:asciiTheme="majorHAnsi" w:hAnsiTheme="majorHAnsi" w:cstheme="majorHAnsi"/>
                <w:i/>
                <w:iCs/>
                <w:lang w:val="fr-CA"/>
              </w:rPr>
              <w:t xml:space="preserve"> </w:t>
            </w:r>
            <w:r w:rsidR="005D6F54">
              <w:rPr>
                <w:rFonts w:asciiTheme="majorHAnsi" w:hAnsiTheme="majorHAnsi" w:cstheme="majorHAnsi"/>
                <w:iCs/>
                <w:lang w:val="fr-CA"/>
              </w:rPr>
              <w:t>(Annexé</w:t>
            </w:r>
            <w:bookmarkStart w:id="4" w:name="_GoBack"/>
            <w:bookmarkEnd w:id="4"/>
            <w:r w:rsidR="005D6F54">
              <w:rPr>
                <w:rFonts w:asciiTheme="majorHAnsi" w:hAnsiTheme="majorHAnsi" w:cstheme="majorHAnsi"/>
                <w:iCs/>
                <w:lang w:val="fr-CA"/>
              </w:rPr>
              <w:t xml:space="preserve"> A) </w:t>
            </w:r>
            <w:r w:rsidRPr="00915691">
              <w:rPr>
                <w:rFonts w:asciiTheme="majorHAnsi" w:hAnsiTheme="majorHAnsi" w:cstheme="majorHAnsi"/>
                <w:lang w:val="fr-CA"/>
              </w:rPr>
              <w:t>qui aide à expliquer vos droits d’utilisateur à votre groupe de direction en un clin d’œil. Elle peut vous aider à faire le suivi de ce que vous avez configuré lorsque des modifications doivent être apportées, en plus de constituer un excellent outil de formation.</w:t>
            </w:r>
          </w:p>
          <w:p w14:paraId="572EE909" w14:textId="1A41CC76" w:rsidR="00F51C3B" w:rsidRPr="00915691" w:rsidRDefault="00F51C3B" w:rsidP="00F51C3B">
            <w:pPr>
              <w:ind w:left="10"/>
              <w:rPr>
                <w:rFonts w:asciiTheme="majorHAnsi" w:hAnsiTheme="majorHAnsi" w:cstheme="majorHAnsi"/>
                <w:lang w:val="fr-CA"/>
              </w:rPr>
            </w:pPr>
          </w:p>
        </w:tc>
      </w:tr>
    </w:tbl>
    <w:p w14:paraId="607E5B89" w14:textId="0C253E92" w:rsidR="00F51C3B" w:rsidRDefault="00F51C3B" w:rsidP="00F51C3B">
      <w:pPr>
        <w:pStyle w:val="Heading7"/>
        <w:numPr>
          <w:ilvl w:val="0"/>
          <w:numId w:val="11"/>
        </w:numPr>
        <w:ind w:left="280" w:hanging="280"/>
        <w:rPr>
          <w:b/>
          <w:bCs/>
          <w:i w:val="0"/>
          <w:iCs w:val="0"/>
          <w:color w:val="auto"/>
          <w:sz w:val="24"/>
          <w:lang w:val="fr-CA"/>
        </w:rPr>
      </w:pPr>
      <w:bookmarkStart w:id="5" w:name="_3._SAMPLE_TOOLS"/>
      <w:bookmarkStart w:id="6" w:name="_ANNEX_A_–"/>
      <w:bookmarkStart w:id="7" w:name="_APPENDIX_A_–"/>
      <w:bookmarkStart w:id="8" w:name="_heading=h.1fob9te" w:colFirst="0" w:colLast="0"/>
      <w:bookmarkStart w:id="9" w:name="_RESSOURCES_CONNEXES"/>
      <w:bookmarkEnd w:id="5"/>
      <w:bookmarkEnd w:id="6"/>
      <w:bookmarkEnd w:id="7"/>
      <w:bookmarkEnd w:id="8"/>
      <w:bookmarkEnd w:id="9"/>
      <w:r>
        <w:rPr>
          <w:b/>
          <w:bCs/>
          <w:i w:val="0"/>
          <w:iCs w:val="0"/>
          <w:color w:val="auto"/>
          <w:sz w:val="24"/>
          <w:lang w:val="fr-CA"/>
        </w:rPr>
        <w:t>RESSOURCES CONNEXES</w:t>
      </w:r>
    </w:p>
    <w:p w14:paraId="5C2388C7" w14:textId="74B835CE" w:rsidR="00F51C3B" w:rsidRPr="00F51C3B" w:rsidRDefault="000618E1" w:rsidP="00F51C3B">
      <w:pPr>
        <w:pStyle w:val="ListParagraph"/>
        <w:numPr>
          <w:ilvl w:val="0"/>
          <w:numId w:val="18"/>
        </w:numPr>
        <w:rPr>
          <w:rFonts w:asciiTheme="majorHAnsi" w:hAnsiTheme="majorHAnsi" w:cstheme="majorHAnsi"/>
          <w:lang w:val="fr-CA"/>
        </w:rPr>
      </w:pPr>
      <w:hyperlink r:id="rId12" w:history="1">
        <w:r w:rsidR="00F51C3B" w:rsidRPr="00F51C3B">
          <w:rPr>
            <w:rStyle w:val="Hyperlink"/>
            <w:rFonts w:asciiTheme="majorHAnsi" w:hAnsiTheme="majorHAnsi" w:cstheme="majorHAnsi"/>
            <w:lang w:val="fr-CA"/>
          </w:rPr>
          <w:t>Exemple de gabarits de modèles de droits</w:t>
        </w:r>
      </w:hyperlink>
      <w:r w:rsidR="00F51C3B">
        <w:rPr>
          <w:rFonts w:asciiTheme="majorHAnsi" w:hAnsiTheme="majorHAnsi" w:cstheme="majorHAnsi"/>
          <w:lang w:val="fr-CA"/>
        </w:rPr>
        <w:t xml:space="preserve"> – </w:t>
      </w:r>
      <w:r w:rsidR="00F51C3B" w:rsidRPr="00F51C3B">
        <w:rPr>
          <w:rFonts w:asciiTheme="majorHAnsi" w:hAnsiTheme="majorHAnsi" w:cstheme="majorHAnsi"/>
          <w:lang w:val="fr-CA"/>
        </w:rPr>
        <w:t xml:space="preserve">Ce document comprend des exemples de gabarits de modèles de droits pour quatre types de rôles différents. </w:t>
      </w:r>
    </w:p>
    <w:p w14:paraId="26238AC9" w14:textId="4315E79D" w:rsidR="00F51C3B" w:rsidRPr="00F51C3B" w:rsidRDefault="000618E1" w:rsidP="00F51C3B">
      <w:pPr>
        <w:pStyle w:val="ListParagraph"/>
        <w:numPr>
          <w:ilvl w:val="0"/>
          <w:numId w:val="18"/>
        </w:numPr>
        <w:spacing w:after="0"/>
        <w:rPr>
          <w:rFonts w:asciiTheme="majorHAnsi" w:hAnsiTheme="majorHAnsi" w:cstheme="majorHAnsi"/>
          <w:lang w:val="fr-CA"/>
        </w:rPr>
      </w:pPr>
      <w:hyperlink r:id="rId13" w:history="1">
        <w:r w:rsidR="00F51C3B" w:rsidRPr="00F51C3B">
          <w:rPr>
            <w:rStyle w:val="Hyperlink"/>
            <w:rFonts w:asciiTheme="majorHAnsi" w:hAnsiTheme="majorHAnsi" w:cstheme="majorHAnsi"/>
            <w:lang w:val="fr-CA"/>
          </w:rPr>
          <w:t xml:space="preserve">Webinaire sur les </w:t>
        </w:r>
        <w:r w:rsidR="00F51C3B" w:rsidRPr="00F51C3B">
          <w:rPr>
            <w:rStyle w:val="Hyperlink"/>
            <w:rFonts w:asciiTheme="majorHAnsi" w:hAnsiTheme="majorHAnsi" w:cstheme="majorHAnsi"/>
            <w:iCs/>
            <w:lang w:val="fr-CA"/>
          </w:rPr>
          <w:t>droits et l’accès des utilisateurs</w:t>
        </w:r>
      </w:hyperlink>
      <w:r w:rsidR="00F51C3B">
        <w:rPr>
          <w:rFonts w:asciiTheme="majorHAnsi" w:hAnsiTheme="majorHAnsi" w:cstheme="majorHAnsi"/>
          <w:iCs/>
          <w:lang w:val="fr-CA"/>
        </w:rPr>
        <w:t xml:space="preserve"> – En anglais seulement</w:t>
      </w:r>
    </w:p>
    <w:p w14:paraId="3A6353BE" w14:textId="3305F867" w:rsidR="00F51C3B" w:rsidRDefault="00F51C3B" w:rsidP="00F51C3B">
      <w:pPr>
        <w:spacing w:line="259" w:lineRule="auto"/>
        <w:rPr>
          <w:rFonts w:asciiTheme="majorHAnsi" w:hAnsiTheme="majorHAnsi" w:cstheme="majorHAnsi"/>
          <w:lang w:val="fr-CA"/>
        </w:rPr>
      </w:pPr>
    </w:p>
    <w:p w14:paraId="247A1204" w14:textId="315EE11F" w:rsidR="00813C28" w:rsidRPr="00915691" w:rsidRDefault="00813C28" w:rsidP="00F51C3B">
      <w:pPr>
        <w:pStyle w:val="Heading7"/>
        <w:numPr>
          <w:ilvl w:val="0"/>
          <w:numId w:val="11"/>
        </w:numPr>
        <w:ind w:left="280" w:hanging="280"/>
        <w:rPr>
          <w:b/>
          <w:i w:val="0"/>
          <w:color w:val="000000" w:themeColor="text1"/>
          <w:sz w:val="24"/>
          <w:lang w:val="fr-CA"/>
        </w:rPr>
      </w:pPr>
      <w:r w:rsidRPr="00915691">
        <w:rPr>
          <w:b/>
          <w:bCs/>
          <w:i w:val="0"/>
          <w:iCs w:val="0"/>
          <w:color w:val="000000" w:themeColor="text1"/>
          <w:sz w:val="24"/>
          <w:lang w:val="fr-CA"/>
        </w:rPr>
        <w:t xml:space="preserve">EXEMPLES D’OUTILS </w:t>
      </w:r>
    </w:p>
    <w:p w14:paraId="1D8E2AAC" w14:textId="30AD2B26" w:rsidR="00813C28" w:rsidRPr="00915691" w:rsidRDefault="00813C28" w:rsidP="008214DF">
      <w:pPr>
        <w:pStyle w:val="NoSpacing"/>
        <w:ind w:left="284"/>
        <w:rPr>
          <w:rFonts w:asciiTheme="majorHAnsi" w:hAnsiTheme="majorHAnsi" w:cstheme="majorHAnsi"/>
          <w:lang w:val="fr-CA"/>
        </w:rPr>
      </w:pPr>
      <w:r w:rsidRPr="00915691">
        <w:rPr>
          <w:rFonts w:asciiTheme="majorHAnsi" w:hAnsiTheme="majorHAnsi" w:cstheme="majorHAnsi"/>
          <w:lang w:val="fr-CA"/>
        </w:rPr>
        <w:t xml:space="preserve">Les deux annexes </w:t>
      </w:r>
      <w:r w:rsidR="00C677C9" w:rsidRPr="00915691">
        <w:rPr>
          <w:rFonts w:asciiTheme="majorHAnsi" w:hAnsiTheme="majorHAnsi" w:cstheme="majorHAnsi"/>
          <w:lang w:val="fr-CA"/>
        </w:rPr>
        <w:t>comprises</w:t>
      </w:r>
      <w:r w:rsidRPr="00915691">
        <w:rPr>
          <w:rFonts w:asciiTheme="majorHAnsi" w:hAnsiTheme="majorHAnsi" w:cstheme="majorHAnsi"/>
          <w:lang w:val="fr-CA"/>
        </w:rPr>
        <w:t xml:space="preserve"> dans ce document sont des exemples. </w:t>
      </w:r>
      <w:r w:rsidR="003E1307">
        <w:rPr>
          <w:rFonts w:asciiTheme="majorHAnsi" w:hAnsiTheme="majorHAnsi" w:cstheme="majorHAnsi"/>
          <w:lang w:val="fr-CA"/>
        </w:rPr>
        <w:t xml:space="preserve">Aussi, </w:t>
      </w:r>
      <w:r w:rsidRPr="00915691">
        <w:rPr>
          <w:rFonts w:asciiTheme="majorHAnsi" w:hAnsiTheme="majorHAnsi" w:cstheme="majorHAnsi"/>
          <w:lang w:val="fr-CA"/>
        </w:rPr>
        <w:t xml:space="preserve">consultez la </w:t>
      </w:r>
      <w:r w:rsidRPr="003E1307">
        <w:rPr>
          <w:rFonts w:asciiTheme="majorHAnsi" w:hAnsiTheme="majorHAnsi" w:cstheme="majorHAnsi"/>
          <w:lang w:val="fr-CA"/>
        </w:rPr>
        <w:t>Plateforme d’apprentissage sur l’itinérance</w:t>
      </w:r>
      <w:r w:rsidRPr="00915691">
        <w:rPr>
          <w:rFonts w:asciiTheme="majorHAnsi" w:hAnsiTheme="majorHAnsi" w:cstheme="majorHAnsi"/>
          <w:lang w:val="fr-CA"/>
        </w:rPr>
        <w:t xml:space="preserve"> : </w:t>
      </w:r>
    </w:p>
    <w:p w14:paraId="60741602" w14:textId="58518862" w:rsidR="003215A5" w:rsidRPr="00915691" w:rsidRDefault="000618E1" w:rsidP="008214DF">
      <w:pPr>
        <w:pStyle w:val="NoSpacing"/>
        <w:numPr>
          <w:ilvl w:val="0"/>
          <w:numId w:val="12"/>
        </w:numPr>
        <w:ind w:left="993"/>
        <w:rPr>
          <w:rFonts w:asciiTheme="majorHAnsi" w:hAnsiTheme="majorHAnsi" w:cstheme="majorHAnsi"/>
        </w:rPr>
      </w:pPr>
      <w:hyperlink r:id="rId14" w:history="1">
        <w:r w:rsidR="003215A5" w:rsidRPr="003E1307">
          <w:rPr>
            <w:rStyle w:val="Hyperlink"/>
            <w:rFonts w:asciiTheme="majorHAnsi" w:hAnsiTheme="majorHAnsi" w:cstheme="majorHAnsi"/>
            <w:lang w:val="fr-CA"/>
          </w:rPr>
          <w:t>Liste d’accès aux modules</w:t>
        </w:r>
      </w:hyperlink>
    </w:p>
    <w:p w14:paraId="08A3E43D" w14:textId="5F2DD917" w:rsidR="00813C28" w:rsidRPr="00F51C3B" w:rsidRDefault="000618E1" w:rsidP="00F51C3B">
      <w:pPr>
        <w:pStyle w:val="NoSpacing"/>
        <w:numPr>
          <w:ilvl w:val="0"/>
          <w:numId w:val="12"/>
        </w:numPr>
        <w:ind w:left="993"/>
        <w:rPr>
          <w:rFonts w:asciiTheme="majorHAnsi" w:hAnsiTheme="majorHAnsi" w:cstheme="majorHAnsi"/>
          <w:lang w:val="fr-CA"/>
        </w:rPr>
      </w:pPr>
      <w:hyperlink r:id="rId15" w:history="1">
        <w:r w:rsidR="003215A5" w:rsidRPr="003E1307">
          <w:rPr>
            <w:rStyle w:val="Hyperlink"/>
            <w:rFonts w:asciiTheme="majorHAnsi" w:hAnsiTheme="majorHAnsi" w:cstheme="majorHAnsi"/>
            <w:lang w:val="fr-CA"/>
          </w:rPr>
          <w:t>Matrice des droits des utilisateurs</w:t>
        </w:r>
      </w:hyperlink>
      <w:r w:rsidR="00A95C59" w:rsidRPr="00A95C59">
        <w:rPr>
          <w:rStyle w:val="Hyperlink"/>
          <w:rFonts w:asciiTheme="majorHAnsi" w:hAnsiTheme="majorHAnsi" w:cstheme="majorHAnsi"/>
          <w:u w:val="none"/>
          <w:lang w:val="fr-CA"/>
        </w:rPr>
        <w:t xml:space="preserve"> </w:t>
      </w:r>
      <w:r w:rsidR="00A95C59" w:rsidRPr="0013162D">
        <w:rPr>
          <w:lang w:val="fr-CA"/>
        </w:rPr>
        <w:t>(</w:t>
      </w:r>
      <w:r w:rsidR="00A95C59">
        <w:rPr>
          <w:rFonts w:asciiTheme="majorHAnsi" w:hAnsiTheme="majorHAnsi" w:cstheme="majorHAnsi"/>
          <w:lang w:val="fr-CA"/>
        </w:rPr>
        <w:t>en anglais seulement</w:t>
      </w:r>
      <w:r w:rsidR="00A95C59" w:rsidRPr="0013162D">
        <w:rPr>
          <w:lang w:val="fr-CA"/>
        </w:rPr>
        <w:t>)</w:t>
      </w:r>
    </w:p>
    <w:p w14:paraId="79E411E7" w14:textId="75E70A18" w:rsidR="00EE66AF" w:rsidRPr="00915691" w:rsidRDefault="00813C28" w:rsidP="00B03F3A">
      <w:pPr>
        <w:pStyle w:val="NoSpacing"/>
        <w:keepNext/>
        <w:keepLines/>
        <w:numPr>
          <w:ilvl w:val="0"/>
          <w:numId w:val="16"/>
        </w:numPr>
        <w:rPr>
          <w:rFonts w:asciiTheme="majorHAnsi" w:hAnsiTheme="majorHAnsi" w:cstheme="majorHAnsi"/>
          <w:b/>
          <w:sz w:val="24"/>
        </w:rPr>
      </w:pPr>
      <w:r w:rsidRPr="00915691">
        <w:rPr>
          <w:rFonts w:asciiTheme="majorHAnsi" w:hAnsiTheme="majorHAnsi" w:cstheme="majorHAnsi"/>
          <w:b/>
          <w:bCs/>
          <w:sz w:val="24"/>
          <w:lang w:val="fr-CA"/>
        </w:rPr>
        <w:t>Liste d’accès aux modules</w:t>
      </w:r>
    </w:p>
    <w:p w14:paraId="3D8FD277" w14:textId="18C6D01C" w:rsidR="00EE66AF" w:rsidRPr="00915691" w:rsidRDefault="005660EF">
      <w:pPr>
        <w:spacing w:after="240" w:line="240" w:lineRule="auto"/>
        <w:rPr>
          <w:rFonts w:asciiTheme="majorHAnsi" w:hAnsiTheme="majorHAnsi" w:cstheme="majorHAnsi"/>
          <w:lang w:val="fr-CA"/>
        </w:rPr>
      </w:pPr>
      <w:bookmarkStart w:id="10" w:name="_heading=h.3znysh7" w:colFirst="0" w:colLast="0"/>
      <w:bookmarkEnd w:id="10"/>
      <w:r w:rsidRPr="00915691">
        <w:rPr>
          <w:rFonts w:asciiTheme="majorHAnsi" w:hAnsiTheme="majorHAnsi" w:cstheme="majorHAnsi"/>
          <w:lang w:val="fr-CA"/>
        </w:rPr>
        <w:t xml:space="preserve">Déterminez à quels modules vos services de services auront accès (en quelque qualité). Une fois remplie, la liste servira de base à votre modèle des droits des utilisateurs 1. </w:t>
      </w:r>
    </w:p>
    <w:tbl>
      <w:tblPr>
        <w:tblStyle w:val="TableGrid"/>
        <w:tblW w:w="0" w:type="auto"/>
        <w:tblLook w:val="04A0" w:firstRow="1" w:lastRow="0" w:firstColumn="1" w:lastColumn="0" w:noHBand="0" w:noVBand="1"/>
      </w:tblPr>
      <w:tblGrid>
        <w:gridCol w:w="4225"/>
        <w:gridCol w:w="1620"/>
        <w:gridCol w:w="1603"/>
        <w:gridCol w:w="1603"/>
      </w:tblGrid>
      <w:tr w:rsidR="003E1307" w:rsidRPr="007C5516" w14:paraId="0960F2A3"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5F765B2D" w14:textId="77777777" w:rsidR="003E1307" w:rsidRPr="00363318" w:rsidRDefault="003E1307" w:rsidP="00363318">
            <w:pPr>
              <w:pStyle w:val="Heading2"/>
              <w:spacing w:before="0" w:after="0"/>
              <w:outlineLvl w:val="1"/>
              <w:rPr>
                <w:b/>
                <w:sz w:val="24"/>
                <w:szCs w:val="20"/>
                <w:lang w:val="fr-CA"/>
              </w:rPr>
            </w:pPr>
            <w:r w:rsidRPr="00363318">
              <w:rPr>
                <w:b/>
                <w:sz w:val="24"/>
                <w:szCs w:val="20"/>
                <w:lang w:val="fr-CA"/>
              </w:rPr>
              <w:t>Module</w:t>
            </w:r>
          </w:p>
        </w:tc>
        <w:tc>
          <w:tcPr>
            <w:tcW w:w="1620" w:type="dxa"/>
            <w:tcBorders>
              <w:top w:val="single" w:sz="4" w:space="0" w:color="auto"/>
              <w:left w:val="single" w:sz="4" w:space="0" w:color="auto"/>
              <w:bottom w:val="single" w:sz="4" w:space="0" w:color="auto"/>
              <w:right w:val="single" w:sz="4" w:space="0" w:color="auto"/>
            </w:tcBorders>
            <w:hideMark/>
          </w:tcPr>
          <w:p w14:paraId="5A94BA11" w14:textId="77777777" w:rsidR="003E1307" w:rsidRPr="00363318" w:rsidRDefault="003E1307" w:rsidP="00363318">
            <w:pPr>
              <w:pStyle w:val="Heading2"/>
              <w:spacing w:before="0" w:after="0"/>
              <w:outlineLvl w:val="1"/>
              <w:rPr>
                <w:b/>
                <w:sz w:val="24"/>
                <w:szCs w:val="20"/>
                <w:lang w:val="fr-CA"/>
              </w:rPr>
            </w:pPr>
            <w:r w:rsidRPr="00363318">
              <w:rPr>
                <w:b/>
                <w:sz w:val="24"/>
                <w:szCs w:val="20"/>
                <w:lang w:val="fr-CA"/>
              </w:rPr>
              <w:t>Fournisseur de services A</w:t>
            </w:r>
          </w:p>
        </w:tc>
        <w:tc>
          <w:tcPr>
            <w:tcW w:w="1603" w:type="dxa"/>
            <w:tcBorders>
              <w:top w:val="single" w:sz="4" w:space="0" w:color="auto"/>
              <w:left w:val="single" w:sz="4" w:space="0" w:color="auto"/>
              <w:bottom w:val="single" w:sz="4" w:space="0" w:color="auto"/>
              <w:right w:val="single" w:sz="4" w:space="0" w:color="auto"/>
            </w:tcBorders>
            <w:hideMark/>
          </w:tcPr>
          <w:p w14:paraId="16B30D86" w14:textId="77777777" w:rsidR="003E1307" w:rsidRPr="00363318" w:rsidRDefault="003E1307" w:rsidP="00363318">
            <w:pPr>
              <w:pStyle w:val="Heading2"/>
              <w:spacing w:before="0" w:after="0"/>
              <w:outlineLvl w:val="1"/>
              <w:rPr>
                <w:b/>
                <w:sz w:val="24"/>
                <w:szCs w:val="20"/>
                <w:lang w:val="fr-CA"/>
              </w:rPr>
            </w:pPr>
            <w:r w:rsidRPr="00363318">
              <w:rPr>
                <w:b/>
                <w:sz w:val="24"/>
                <w:szCs w:val="20"/>
                <w:lang w:val="fr-CA"/>
              </w:rPr>
              <w:t>Fournisseur de services B</w:t>
            </w:r>
          </w:p>
        </w:tc>
        <w:tc>
          <w:tcPr>
            <w:tcW w:w="1603" w:type="dxa"/>
            <w:tcBorders>
              <w:top w:val="single" w:sz="4" w:space="0" w:color="auto"/>
              <w:left w:val="single" w:sz="4" w:space="0" w:color="auto"/>
              <w:bottom w:val="single" w:sz="4" w:space="0" w:color="auto"/>
              <w:right w:val="single" w:sz="4" w:space="0" w:color="auto"/>
            </w:tcBorders>
            <w:hideMark/>
          </w:tcPr>
          <w:p w14:paraId="6E1A7E02" w14:textId="77777777" w:rsidR="003E1307" w:rsidRPr="00363318" w:rsidRDefault="003E1307" w:rsidP="00363318">
            <w:pPr>
              <w:pStyle w:val="Heading2"/>
              <w:spacing w:before="0" w:after="0"/>
              <w:outlineLvl w:val="1"/>
              <w:rPr>
                <w:b/>
                <w:sz w:val="24"/>
                <w:szCs w:val="20"/>
                <w:lang w:val="fr-CA"/>
              </w:rPr>
            </w:pPr>
            <w:r w:rsidRPr="00363318">
              <w:rPr>
                <w:b/>
                <w:sz w:val="24"/>
                <w:szCs w:val="20"/>
                <w:lang w:val="fr-CA"/>
              </w:rPr>
              <w:t>Fournisseur de services C</w:t>
            </w:r>
          </w:p>
        </w:tc>
      </w:tr>
      <w:tr w:rsidR="003E1307" w:rsidRPr="007C5516" w14:paraId="3DBD7E89"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67491DDF" w14:textId="77777777" w:rsidR="003E1307" w:rsidRPr="007C5516" w:rsidRDefault="003E1307" w:rsidP="00AF34B1">
            <w:pPr>
              <w:rPr>
                <w:lang w:val="fr-CA"/>
              </w:rPr>
            </w:pPr>
            <w:r w:rsidRPr="007C5516">
              <w:rPr>
                <w:rFonts w:ascii="Calibri" w:hAnsi="Calibri" w:cs="Calibri"/>
                <w:color w:val="000000"/>
                <w:lang w:val="fr-CA"/>
              </w:rPr>
              <w:t>Administration – Modèles de biens et de services rapides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B0BD8DD" w14:textId="77777777" w:rsidR="003E1307" w:rsidRPr="007C5516" w:rsidRDefault="003E1307" w:rsidP="00AF34B1">
            <w:pPr>
              <w:jc w:val="center"/>
              <w:rPr>
                <w:lang w:val="fr-CA"/>
              </w:rPr>
            </w:pPr>
            <w:r w:rsidRPr="007C5516">
              <w:rPr>
                <w:lang w:val="fr-CA"/>
              </w:rPr>
              <w:sym w:font="Wingdings" w:char="F0FC"/>
            </w:r>
          </w:p>
        </w:tc>
        <w:tc>
          <w:tcPr>
            <w:tcW w:w="1603" w:type="dxa"/>
            <w:tcBorders>
              <w:top w:val="single" w:sz="4" w:space="0" w:color="auto"/>
              <w:left w:val="single" w:sz="4" w:space="0" w:color="auto"/>
              <w:bottom w:val="single" w:sz="4" w:space="0" w:color="auto"/>
              <w:right w:val="single" w:sz="4" w:space="0" w:color="auto"/>
            </w:tcBorders>
            <w:vAlign w:val="center"/>
          </w:tcPr>
          <w:p w14:paraId="108B82DC"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5327ED0A" w14:textId="77777777" w:rsidR="003E1307" w:rsidRPr="007C5516" w:rsidRDefault="003E1307" w:rsidP="00AF34B1">
            <w:pPr>
              <w:jc w:val="center"/>
              <w:rPr>
                <w:lang w:val="fr-CA"/>
              </w:rPr>
            </w:pPr>
          </w:p>
        </w:tc>
      </w:tr>
      <w:tr w:rsidR="003E1307" w:rsidRPr="007C5516" w14:paraId="355DDEF6"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29AC28CF" w14:textId="77777777" w:rsidR="003E1307" w:rsidRPr="007C5516" w:rsidRDefault="003E1307" w:rsidP="00AF34B1">
            <w:pPr>
              <w:rPr>
                <w:lang w:val="fr-CA"/>
              </w:rPr>
            </w:pPr>
            <w:r w:rsidRPr="007C5516">
              <w:rPr>
                <w:rFonts w:ascii="Calibri" w:hAnsi="Calibri" w:cs="Calibri"/>
                <w:color w:val="000000"/>
                <w:lang w:val="fr-CA"/>
              </w:rPr>
              <w:t>Administration - Articles de la banque alimentaire</w:t>
            </w:r>
          </w:p>
        </w:tc>
        <w:tc>
          <w:tcPr>
            <w:tcW w:w="1620" w:type="dxa"/>
            <w:tcBorders>
              <w:top w:val="single" w:sz="4" w:space="0" w:color="auto"/>
              <w:left w:val="single" w:sz="4" w:space="0" w:color="auto"/>
              <w:bottom w:val="single" w:sz="4" w:space="0" w:color="auto"/>
              <w:right w:val="single" w:sz="4" w:space="0" w:color="auto"/>
            </w:tcBorders>
            <w:vAlign w:val="center"/>
          </w:tcPr>
          <w:p w14:paraId="4CA65B46"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hideMark/>
          </w:tcPr>
          <w:p w14:paraId="2508709C" w14:textId="77777777" w:rsidR="003E1307" w:rsidRPr="007C5516" w:rsidRDefault="003E1307" w:rsidP="00AF34B1">
            <w:pPr>
              <w:jc w:val="center"/>
              <w:rPr>
                <w:lang w:val="fr-CA"/>
              </w:rPr>
            </w:pPr>
            <w:r w:rsidRPr="007C5516">
              <w:rPr>
                <w:lang w:val="fr-CA"/>
              </w:rPr>
              <w:sym w:font="Wingdings" w:char="F0FC"/>
            </w:r>
          </w:p>
        </w:tc>
        <w:tc>
          <w:tcPr>
            <w:tcW w:w="1603" w:type="dxa"/>
            <w:tcBorders>
              <w:top w:val="single" w:sz="4" w:space="0" w:color="auto"/>
              <w:left w:val="single" w:sz="4" w:space="0" w:color="auto"/>
              <w:bottom w:val="single" w:sz="4" w:space="0" w:color="auto"/>
              <w:right w:val="single" w:sz="4" w:space="0" w:color="auto"/>
            </w:tcBorders>
            <w:vAlign w:val="center"/>
          </w:tcPr>
          <w:p w14:paraId="4FD4E4E4" w14:textId="77777777" w:rsidR="003E1307" w:rsidRPr="007C5516" w:rsidRDefault="003E1307" w:rsidP="00AF34B1">
            <w:pPr>
              <w:jc w:val="center"/>
              <w:rPr>
                <w:lang w:val="fr-CA"/>
              </w:rPr>
            </w:pPr>
          </w:p>
        </w:tc>
      </w:tr>
      <w:tr w:rsidR="003E1307" w:rsidRPr="007C5516" w14:paraId="0F697D59"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6D3F5EED" w14:textId="77777777" w:rsidR="003E1307" w:rsidRPr="007C5516" w:rsidRDefault="003E1307" w:rsidP="00AF34B1">
            <w:pPr>
              <w:rPr>
                <w:lang w:val="fr-CA"/>
              </w:rPr>
            </w:pPr>
            <w:r w:rsidRPr="007C5516">
              <w:rPr>
                <w:rFonts w:ascii="Calibri" w:hAnsi="Calibri" w:cs="Calibri"/>
                <w:color w:val="000000"/>
                <w:lang w:val="fr-CA"/>
              </w:rPr>
              <w:t>Administration - Table de recherche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329A8F4" w14:textId="77777777" w:rsidR="003E1307" w:rsidRPr="007C5516" w:rsidRDefault="003E1307" w:rsidP="00AF34B1">
            <w:pPr>
              <w:jc w:val="center"/>
              <w:rPr>
                <w:lang w:val="fr-CA"/>
              </w:rPr>
            </w:pPr>
            <w:r w:rsidRPr="007C5516">
              <w:rPr>
                <w:lang w:val="fr-CA"/>
              </w:rPr>
              <w:sym w:font="Wingdings" w:char="F0FC"/>
            </w:r>
          </w:p>
        </w:tc>
        <w:tc>
          <w:tcPr>
            <w:tcW w:w="1603" w:type="dxa"/>
            <w:tcBorders>
              <w:top w:val="single" w:sz="4" w:space="0" w:color="auto"/>
              <w:left w:val="single" w:sz="4" w:space="0" w:color="auto"/>
              <w:bottom w:val="single" w:sz="4" w:space="0" w:color="auto"/>
              <w:right w:val="single" w:sz="4" w:space="0" w:color="auto"/>
            </w:tcBorders>
            <w:vAlign w:val="center"/>
          </w:tcPr>
          <w:p w14:paraId="6043600C"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13C88A2C" w14:textId="77777777" w:rsidR="003E1307" w:rsidRPr="007C5516" w:rsidRDefault="003E1307" w:rsidP="00AF34B1">
            <w:pPr>
              <w:jc w:val="center"/>
              <w:rPr>
                <w:lang w:val="fr-CA"/>
              </w:rPr>
            </w:pPr>
          </w:p>
        </w:tc>
      </w:tr>
      <w:tr w:rsidR="003E1307" w:rsidRPr="0013162D" w14:paraId="5F3C5B7C"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5CFA7E1F" w14:textId="77777777" w:rsidR="003E1307" w:rsidRPr="007C5516" w:rsidRDefault="003E1307" w:rsidP="00AF34B1">
            <w:pPr>
              <w:rPr>
                <w:lang w:val="fr-CA"/>
              </w:rPr>
            </w:pPr>
            <w:r w:rsidRPr="007C5516">
              <w:rPr>
                <w:rFonts w:ascii="Calibri" w:hAnsi="Calibri" w:cs="Calibri"/>
                <w:color w:val="000000"/>
                <w:lang w:val="fr-CA"/>
              </w:rPr>
              <w:t>Administration – Gérer les valeurs de tableaux personnalisés</w:t>
            </w:r>
          </w:p>
        </w:tc>
        <w:tc>
          <w:tcPr>
            <w:tcW w:w="1620" w:type="dxa"/>
            <w:tcBorders>
              <w:top w:val="single" w:sz="4" w:space="0" w:color="auto"/>
              <w:left w:val="single" w:sz="4" w:space="0" w:color="auto"/>
              <w:bottom w:val="single" w:sz="4" w:space="0" w:color="auto"/>
              <w:right w:val="single" w:sz="4" w:space="0" w:color="auto"/>
            </w:tcBorders>
            <w:vAlign w:val="center"/>
          </w:tcPr>
          <w:p w14:paraId="10C54D59"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7C34F9E3"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17638043" w14:textId="77777777" w:rsidR="003E1307" w:rsidRPr="007C5516" w:rsidRDefault="003E1307" w:rsidP="00AF34B1">
            <w:pPr>
              <w:jc w:val="center"/>
              <w:rPr>
                <w:lang w:val="fr-CA"/>
              </w:rPr>
            </w:pPr>
          </w:p>
        </w:tc>
      </w:tr>
      <w:tr w:rsidR="003E1307" w:rsidRPr="007C5516" w14:paraId="58C42A71"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298E9963" w14:textId="77777777" w:rsidR="003E1307" w:rsidRPr="007C5516" w:rsidRDefault="003E1307" w:rsidP="00AF34B1">
            <w:pPr>
              <w:rPr>
                <w:lang w:val="fr-CA"/>
              </w:rPr>
            </w:pPr>
            <w:r w:rsidRPr="007C5516">
              <w:rPr>
                <w:rFonts w:ascii="Calibri" w:hAnsi="Calibri" w:cs="Calibri"/>
                <w:color w:val="000000"/>
                <w:lang w:val="fr-CA"/>
              </w:rPr>
              <w:t>Administration – Accéder Programmes</w:t>
            </w:r>
          </w:p>
        </w:tc>
        <w:tc>
          <w:tcPr>
            <w:tcW w:w="1620" w:type="dxa"/>
            <w:tcBorders>
              <w:top w:val="single" w:sz="4" w:space="0" w:color="auto"/>
              <w:left w:val="single" w:sz="4" w:space="0" w:color="auto"/>
              <w:bottom w:val="single" w:sz="4" w:space="0" w:color="auto"/>
              <w:right w:val="single" w:sz="4" w:space="0" w:color="auto"/>
            </w:tcBorders>
            <w:vAlign w:val="center"/>
          </w:tcPr>
          <w:p w14:paraId="5E9F2FAC"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1BF4C8FB"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18CF0374" w14:textId="77777777" w:rsidR="003E1307" w:rsidRPr="007C5516" w:rsidRDefault="003E1307" w:rsidP="00AF34B1">
            <w:pPr>
              <w:jc w:val="center"/>
              <w:rPr>
                <w:lang w:val="fr-CA"/>
              </w:rPr>
            </w:pPr>
          </w:p>
        </w:tc>
      </w:tr>
      <w:tr w:rsidR="003E1307" w:rsidRPr="007C5516" w14:paraId="598BB6FD"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789D1ED1" w14:textId="77777777" w:rsidR="003E1307" w:rsidRPr="007C5516" w:rsidRDefault="003E1307" w:rsidP="00AF34B1">
            <w:pPr>
              <w:rPr>
                <w:lang w:val="fr-CA"/>
              </w:rPr>
            </w:pPr>
            <w:r w:rsidRPr="007C5516">
              <w:rPr>
                <w:rFonts w:ascii="Calibri" w:hAnsi="Calibri" w:cs="Calibri"/>
                <w:color w:val="000000"/>
                <w:lang w:val="fr-CA"/>
              </w:rPr>
              <w:t>Administration - Questionnaires</w:t>
            </w:r>
          </w:p>
        </w:tc>
        <w:tc>
          <w:tcPr>
            <w:tcW w:w="1620" w:type="dxa"/>
            <w:tcBorders>
              <w:top w:val="single" w:sz="4" w:space="0" w:color="auto"/>
              <w:left w:val="single" w:sz="4" w:space="0" w:color="auto"/>
              <w:bottom w:val="single" w:sz="4" w:space="0" w:color="auto"/>
              <w:right w:val="single" w:sz="4" w:space="0" w:color="auto"/>
            </w:tcBorders>
            <w:vAlign w:val="center"/>
          </w:tcPr>
          <w:p w14:paraId="3EB43C1A"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237274CF"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78F7E7FC" w14:textId="77777777" w:rsidR="003E1307" w:rsidRPr="007C5516" w:rsidRDefault="003E1307" w:rsidP="00AF34B1">
            <w:pPr>
              <w:jc w:val="center"/>
              <w:rPr>
                <w:lang w:val="fr-CA"/>
              </w:rPr>
            </w:pPr>
          </w:p>
        </w:tc>
      </w:tr>
      <w:tr w:rsidR="003E1307" w:rsidRPr="007C5516" w14:paraId="011353D6"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5FF7FF45" w14:textId="77777777" w:rsidR="003E1307" w:rsidRPr="007C5516" w:rsidRDefault="003E1307" w:rsidP="00AF34B1">
            <w:pPr>
              <w:rPr>
                <w:lang w:val="fr-CA"/>
              </w:rPr>
            </w:pPr>
            <w:r w:rsidRPr="007C5516">
              <w:rPr>
                <w:rFonts w:ascii="Calibri" w:hAnsi="Calibri" w:cs="Calibri"/>
                <w:color w:val="000000"/>
                <w:lang w:val="fr-CA"/>
              </w:rPr>
              <w:t>Administration – Modèles de droits</w:t>
            </w:r>
          </w:p>
        </w:tc>
        <w:tc>
          <w:tcPr>
            <w:tcW w:w="1620" w:type="dxa"/>
            <w:tcBorders>
              <w:top w:val="single" w:sz="4" w:space="0" w:color="auto"/>
              <w:left w:val="single" w:sz="4" w:space="0" w:color="auto"/>
              <w:bottom w:val="single" w:sz="4" w:space="0" w:color="auto"/>
              <w:right w:val="single" w:sz="4" w:space="0" w:color="auto"/>
            </w:tcBorders>
            <w:vAlign w:val="center"/>
          </w:tcPr>
          <w:p w14:paraId="4808E178"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17BE858C"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0316143F" w14:textId="77777777" w:rsidR="003E1307" w:rsidRPr="007C5516" w:rsidRDefault="003E1307" w:rsidP="00AF34B1">
            <w:pPr>
              <w:jc w:val="center"/>
              <w:rPr>
                <w:lang w:val="fr-CA"/>
              </w:rPr>
            </w:pPr>
          </w:p>
        </w:tc>
      </w:tr>
      <w:tr w:rsidR="003E1307" w:rsidRPr="0013162D" w14:paraId="3B472ED9"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5D83ECE5" w14:textId="77777777" w:rsidR="003E1307" w:rsidRPr="007C5516" w:rsidRDefault="003E1307" w:rsidP="00AF34B1">
            <w:pPr>
              <w:rPr>
                <w:lang w:val="fr-CA"/>
              </w:rPr>
            </w:pPr>
            <w:r w:rsidRPr="007C5516">
              <w:rPr>
                <w:rFonts w:ascii="Calibri" w:hAnsi="Calibri" w:cs="Calibri"/>
                <w:color w:val="000000"/>
                <w:lang w:val="fr-CA"/>
              </w:rPr>
              <w:t>Administration – Accéder Fournisseur de services</w:t>
            </w:r>
          </w:p>
        </w:tc>
        <w:tc>
          <w:tcPr>
            <w:tcW w:w="1620" w:type="dxa"/>
            <w:tcBorders>
              <w:top w:val="single" w:sz="4" w:space="0" w:color="auto"/>
              <w:left w:val="single" w:sz="4" w:space="0" w:color="auto"/>
              <w:bottom w:val="single" w:sz="4" w:space="0" w:color="auto"/>
              <w:right w:val="single" w:sz="4" w:space="0" w:color="auto"/>
            </w:tcBorders>
            <w:vAlign w:val="center"/>
          </w:tcPr>
          <w:p w14:paraId="2923E7DA"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618254AF"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5FF7AA25" w14:textId="77777777" w:rsidR="003E1307" w:rsidRPr="007C5516" w:rsidRDefault="003E1307" w:rsidP="00AF34B1">
            <w:pPr>
              <w:jc w:val="center"/>
              <w:rPr>
                <w:lang w:val="fr-CA"/>
              </w:rPr>
            </w:pPr>
          </w:p>
        </w:tc>
      </w:tr>
      <w:tr w:rsidR="003E1307" w:rsidRPr="007C5516" w14:paraId="0A5C9837"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34DD19C4" w14:textId="77777777" w:rsidR="003E1307" w:rsidRPr="007C5516" w:rsidRDefault="003E1307" w:rsidP="00AF34B1">
            <w:pPr>
              <w:rPr>
                <w:lang w:val="fr-CA"/>
              </w:rPr>
            </w:pPr>
            <w:r w:rsidRPr="007C5516">
              <w:rPr>
                <w:rFonts w:ascii="Calibri" w:hAnsi="Calibri" w:cs="Calibri"/>
                <w:color w:val="000000"/>
                <w:lang w:val="fr-CA"/>
              </w:rPr>
              <w:t>Administration – Droits des utilisateurs</w:t>
            </w:r>
          </w:p>
        </w:tc>
        <w:tc>
          <w:tcPr>
            <w:tcW w:w="1620" w:type="dxa"/>
            <w:tcBorders>
              <w:top w:val="single" w:sz="4" w:space="0" w:color="auto"/>
              <w:left w:val="single" w:sz="4" w:space="0" w:color="auto"/>
              <w:bottom w:val="single" w:sz="4" w:space="0" w:color="auto"/>
              <w:right w:val="single" w:sz="4" w:space="0" w:color="auto"/>
            </w:tcBorders>
            <w:vAlign w:val="center"/>
          </w:tcPr>
          <w:p w14:paraId="2132535D"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22B4E47D"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10AE50C0" w14:textId="77777777" w:rsidR="003E1307" w:rsidRPr="007C5516" w:rsidRDefault="003E1307" w:rsidP="00AF34B1">
            <w:pPr>
              <w:jc w:val="center"/>
              <w:rPr>
                <w:lang w:val="fr-CA"/>
              </w:rPr>
            </w:pPr>
          </w:p>
        </w:tc>
      </w:tr>
      <w:tr w:rsidR="003E1307" w:rsidRPr="007C5516" w14:paraId="791DDCFC"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1D482DE1" w14:textId="77777777" w:rsidR="003E1307" w:rsidRPr="007C5516" w:rsidRDefault="003E1307" w:rsidP="00AF34B1">
            <w:pPr>
              <w:rPr>
                <w:lang w:val="fr-CA"/>
              </w:rPr>
            </w:pPr>
            <w:r w:rsidRPr="007C5516">
              <w:rPr>
                <w:rFonts w:ascii="Calibri" w:hAnsi="Calibri" w:cs="Calibri"/>
                <w:color w:val="000000"/>
                <w:lang w:val="fr-CA"/>
              </w:rPr>
              <w:t>Admissions - Réservations</w:t>
            </w:r>
          </w:p>
        </w:tc>
        <w:tc>
          <w:tcPr>
            <w:tcW w:w="1620" w:type="dxa"/>
            <w:tcBorders>
              <w:top w:val="single" w:sz="4" w:space="0" w:color="auto"/>
              <w:left w:val="single" w:sz="4" w:space="0" w:color="auto"/>
              <w:bottom w:val="single" w:sz="4" w:space="0" w:color="auto"/>
              <w:right w:val="single" w:sz="4" w:space="0" w:color="auto"/>
            </w:tcBorders>
            <w:vAlign w:val="center"/>
          </w:tcPr>
          <w:p w14:paraId="7514D78B"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3B9DE249"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32FEEEDA" w14:textId="77777777" w:rsidR="003E1307" w:rsidRPr="007C5516" w:rsidRDefault="003E1307" w:rsidP="00AF34B1">
            <w:pPr>
              <w:jc w:val="center"/>
              <w:rPr>
                <w:lang w:val="fr-CA"/>
              </w:rPr>
            </w:pPr>
          </w:p>
        </w:tc>
      </w:tr>
      <w:tr w:rsidR="003E1307" w:rsidRPr="007C5516" w14:paraId="06B37B0F"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09B3ADCE" w14:textId="77777777" w:rsidR="003E1307" w:rsidRPr="008B4F8F" w:rsidRDefault="003E1307" w:rsidP="00AF34B1">
            <w:pPr>
              <w:rPr>
                <w:color w:val="000000" w:themeColor="text1"/>
                <w:lang w:val="fr-CA"/>
              </w:rPr>
            </w:pPr>
            <w:r w:rsidRPr="008B4F8F">
              <w:rPr>
                <w:rFonts w:ascii="Calibri" w:hAnsi="Calibri" w:cs="Calibri"/>
                <w:color w:val="000000" w:themeColor="text1"/>
                <w:lang w:val="fr-CA"/>
              </w:rPr>
              <w:t>Admissions – Chambres et lits</w:t>
            </w:r>
          </w:p>
        </w:tc>
        <w:tc>
          <w:tcPr>
            <w:tcW w:w="1620" w:type="dxa"/>
            <w:tcBorders>
              <w:top w:val="single" w:sz="4" w:space="0" w:color="auto"/>
              <w:left w:val="single" w:sz="4" w:space="0" w:color="auto"/>
              <w:bottom w:val="single" w:sz="4" w:space="0" w:color="auto"/>
              <w:right w:val="single" w:sz="4" w:space="0" w:color="auto"/>
            </w:tcBorders>
            <w:vAlign w:val="center"/>
          </w:tcPr>
          <w:p w14:paraId="4D1F6DDC"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49C66956"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5BC3EEF8" w14:textId="77777777" w:rsidR="003E1307" w:rsidRPr="007C5516" w:rsidRDefault="003E1307" w:rsidP="00AF34B1">
            <w:pPr>
              <w:jc w:val="center"/>
              <w:rPr>
                <w:lang w:val="fr-CA"/>
              </w:rPr>
            </w:pPr>
          </w:p>
        </w:tc>
      </w:tr>
      <w:tr w:rsidR="003E1307" w:rsidRPr="0013162D" w14:paraId="2C7F46DD"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2E84B58F" w14:textId="77777777" w:rsidR="003E1307" w:rsidRPr="008B4F8F" w:rsidRDefault="003E1307" w:rsidP="00AF34B1">
            <w:pPr>
              <w:rPr>
                <w:color w:val="000000" w:themeColor="text1"/>
                <w:lang w:val="fr-CA"/>
              </w:rPr>
            </w:pPr>
            <w:r w:rsidRPr="008B4F8F">
              <w:rPr>
                <w:rFonts w:ascii="Calibri" w:hAnsi="Calibri" w:cs="Calibri"/>
                <w:color w:val="000000" w:themeColor="text1"/>
                <w:lang w:val="fr-CA"/>
              </w:rPr>
              <w:t>Admissions – Accéder Chambres et lits</w:t>
            </w:r>
          </w:p>
        </w:tc>
        <w:tc>
          <w:tcPr>
            <w:tcW w:w="1620" w:type="dxa"/>
            <w:tcBorders>
              <w:top w:val="single" w:sz="4" w:space="0" w:color="auto"/>
              <w:left w:val="single" w:sz="4" w:space="0" w:color="auto"/>
              <w:bottom w:val="single" w:sz="4" w:space="0" w:color="auto"/>
              <w:right w:val="single" w:sz="4" w:space="0" w:color="auto"/>
            </w:tcBorders>
            <w:vAlign w:val="center"/>
          </w:tcPr>
          <w:p w14:paraId="3435F0E3"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14670850"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4FB6A25A" w14:textId="77777777" w:rsidR="003E1307" w:rsidRPr="007C5516" w:rsidRDefault="003E1307" w:rsidP="00AF34B1">
            <w:pPr>
              <w:jc w:val="center"/>
              <w:rPr>
                <w:lang w:val="fr-CA"/>
              </w:rPr>
            </w:pPr>
          </w:p>
        </w:tc>
      </w:tr>
      <w:tr w:rsidR="003E1307" w:rsidRPr="007C5516" w14:paraId="03EE21B4"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29CE62E7" w14:textId="77777777" w:rsidR="003E1307" w:rsidRPr="007C5516" w:rsidRDefault="003E1307" w:rsidP="00AF34B1">
            <w:pPr>
              <w:rPr>
                <w:lang w:val="fr-CA"/>
              </w:rPr>
            </w:pPr>
            <w:r>
              <w:rPr>
                <w:rFonts w:ascii="Calibri" w:hAnsi="Calibri" w:cs="Calibri"/>
                <w:color w:val="000000"/>
                <w:lang w:val="fr-CA"/>
              </w:rPr>
              <w:t>Évaluation</w:t>
            </w:r>
            <w:r w:rsidRPr="007C5516">
              <w:rPr>
                <w:rFonts w:ascii="Calibri" w:hAnsi="Calibri" w:cs="Calibri"/>
                <w:color w:val="000000"/>
                <w:lang w:val="fr-CA"/>
              </w:rPr>
              <w:t xml:space="preserve"> - F-SPDAT</w:t>
            </w:r>
          </w:p>
        </w:tc>
        <w:tc>
          <w:tcPr>
            <w:tcW w:w="1620" w:type="dxa"/>
            <w:tcBorders>
              <w:top w:val="single" w:sz="4" w:space="0" w:color="auto"/>
              <w:left w:val="single" w:sz="4" w:space="0" w:color="auto"/>
              <w:bottom w:val="single" w:sz="4" w:space="0" w:color="auto"/>
              <w:right w:val="single" w:sz="4" w:space="0" w:color="auto"/>
            </w:tcBorders>
            <w:vAlign w:val="center"/>
          </w:tcPr>
          <w:p w14:paraId="6DB510DB"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565492B3"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058CC1A9" w14:textId="77777777" w:rsidR="003E1307" w:rsidRPr="007C5516" w:rsidRDefault="003E1307" w:rsidP="00AF34B1">
            <w:pPr>
              <w:jc w:val="center"/>
              <w:rPr>
                <w:lang w:val="fr-CA"/>
              </w:rPr>
            </w:pPr>
          </w:p>
        </w:tc>
      </w:tr>
      <w:tr w:rsidR="003E1307" w:rsidRPr="007C5516" w14:paraId="30275A2B"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618F976F" w14:textId="77777777" w:rsidR="003E1307" w:rsidRPr="007C5516" w:rsidRDefault="003E1307" w:rsidP="00AF34B1">
            <w:pPr>
              <w:rPr>
                <w:lang w:val="fr-CA"/>
              </w:rPr>
            </w:pPr>
            <w:r>
              <w:rPr>
                <w:rFonts w:ascii="Calibri" w:hAnsi="Calibri" w:cs="Calibri"/>
                <w:color w:val="000000"/>
                <w:lang w:val="fr-CA"/>
              </w:rPr>
              <w:t>Évaluation</w:t>
            </w:r>
            <w:r w:rsidRPr="007C5516">
              <w:rPr>
                <w:rFonts w:ascii="Calibri" w:hAnsi="Calibri" w:cs="Calibri"/>
                <w:color w:val="000000"/>
                <w:lang w:val="fr-CA"/>
              </w:rPr>
              <w:t xml:space="preserve"> - TAY-VI-SPDAT</w:t>
            </w:r>
          </w:p>
        </w:tc>
        <w:tc>
          <w:tcPr>
            <w:tcW w:w="1620" w:type="dxa"/>
            <w:tcBorders>
              <w:top w:val="single" w:sz="4" w:space="0" w:color="auto"/>
              <w:left w:val="single" w:sz="4" w:space="0" w:color="auto"/>
              <w:bottom w:val="single" w:sz="4" w:space="0" w:color="auto"/>
              <w:right w:val="single" w:sz="4" w:space="0" w:color="auto"/>
            </w:tcBorders>
            <w:vAlign w:val="center"/>
          </w:tcPr>
          <w:p w14:paraId="5CB15B22"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1B021114"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3955EB0E" w14:textId="77777777" w:rsidR="003E1307" w:rsidRPr="007C5516" w:rsidRDefault="003E1307" w:rsidP="00AF34B1">
            <w:pPr>
              <w:jc w:val="center"/>
              <w:rPr>
                <w:lang w:val="fr-CA"/>
              </w:rPr>
            </w:pPr>
          </w:p>
        </w:tc>
      </w:tr>
      <w:tr w:rsidR="003E1307" w:rsidRPr="007C5516" w14:paraId="383A0304"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70BAF48A" w14:textId="77777777" w:rsidR="003E1307" w:rsidRPr="007C5516" w:rsidRDefault="003E1307" w:rsidP="00AF34B1">
            <w:pPr>
              <w:rPr>
                <w:lang w:val="fr-CA"/>
              </w:rPr>
            </w:pPr>
            <w:r>
              <w:rPr>
                <w:rFonts w:ascii="Calibri" w:hAnsi="Calibri" w:cs="Calibri"/>
                <w:color w:val="000000"/>
                <w:lang w:val="fr-CA"/>
              </w:rPr>
              <w:t>Évaluation</w:t>
            </w:r>
            <w:r w:rsidRPr="007C5516">
              <w:rPr>
                <w:rFonts w:ascii="Calibri" w:hAnsi="Calibri" w:cs="Calibri"/>
                <w:color w:val="000000"/>
                <w:lang w:val="fr-CA"/>
              </w:rPr>
              <w:t xml:space="preserve"> - VAT Module</w:t>
            </w:r>
          </w:p>
        </w:tc>
        <w:tc>
          <w:tcPr>
            <w:tcW w:w="1620" w:type="dxa"/>
            <w:tcBorders>
              <w:top w:val="single" w:sz="4" w:space="0" w:color="auto"/>
              <w:left w:val="single" w:sz="4" w:space="0" w:color="auto"/>
              <w:bottom w:val="single" w:sz="4" w:space="0" w:color="auto"/>
              <w:right w:val="single" w:sz="4" w:space="0" w:color="auto"/>
            </w:tcBorders>
            <w:vAlign w:val="center"/>
          </w:tcPr>
          <w:p w14:paraId="4F4458EE"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0C14739D"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07A3F6A6" w14:textId="77777777" w:rsidR="003E1307" w:rsidRPr="007C5516" w:rsidRDefault="003E1307" w:rsidP="00AF34B1">
            <w:pPr>
              <w:jc w:val="center"/>
              <w:rPr>
                <w:lang w:val="fr-CA"/>
              </w:rPr>
            </w:pPr>
          </w:p>
        </w:tc>
      </w:tr>
      <w:tr w:rsidR="003E1307" w:rsidRPr="007C5516" w14:paraId="225FC7A5"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24927996" w14:textId="77777777" w:rsidR="003E1307" w:rsidRPr="007C5516" w:rsidRDefault="003E1307" w:rsidP="00AF34B1">
            <w:pPr>
              <w:rPr>
                <w:lang w:val="fr-CA"/>
              </w:rPr>
            </w:pPr>
            <w:r>
              <w:rPr>
                <w:rFonts w:ascii="Calibri" w:hAnsi="Calibri" w:cs="Calibri"/>
                <w:color w:val="000000"/>
                <w:lang w:val="fr-CA"/>
              </w:rPr>
              <w:t>Évaluation</w:t>
            </w:r>
            <w:r w:rsidRPr="007C5516">
              <w:rPr>
                <w:rFonts w:ascii="Calibri" w:hAnsi="Calibri" w:cs="Calibri"/>
                <w:color w:val="000000"/>
                <w:lang w:val="fr-CA"/>
              </w:rPr>
              <w:t xml:space="preserve"> - VI-F-SPDAT</w:t>
            </w:r>
          </w:p>
        </w:tc>
        <w:tc>
          <w:tcPr>
            <w:tcW w:w="1620" w:type="dxa"/>
            <w:tcBorders>
              <w:top w:val="single" w:sz="4" w:space="0" w:color="auto"/>
              <w:left w:val="single" w:sz="4" w:space="0" w:color="auto"/>
              <w:bottom w:val="single" w:sz="4" w:space="0" w:color="auto"/>
              <w:right w:val="single" w:sz="4" w:space="0" w:color="auto"/>
            </w:tcBorders>
            <w:vAlign w:val="center"/>
          </w:tcPr>
          <w:p w14:paraId="224F2DC2"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529B4324"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296BA9DA" w14:textId="77777777" w:rsidR="003E1307" w:rsidRPr="007C5516" w:rsidRDefault="003E1307" w:rsidP="00AF34B1">
            <w:pPr>
              <w:jc w:val="center"/>
              <w:rPr>
                <w:lang w:val="fr-CA"/>
              </w:rPr>
            </w:pPr>
          </w:p>
        </w:tc>
      </w:tr>
      <w:tr w:rsidR="003E1307" w:rsidRPr="007C5516" w14:paraId="2BCA4548"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4F7AC84D" w14:textId="77777777" w:rsidR="003E1307" w:rsidRPr="007C5516" w:rsidRDefault="003E1307" w:rsidP="00AF34B1">
            <w:pPr>
              <w:rPr>
                <w:lang w:val="fr-CA"/>
              </w:rPr>
            </w:pPr>
            <w:r>
              <w:rPr>
                <w:rFonts w:ascii="Calibri" w:hAnsi="Calibri" w:cs="Calibri"/>
                <w:color w:val="000000"/>
                <w:lang w:val="fr-CA"/>
              </w:rPr>
              <w:t>Évaluation</w:t>
            </w:r>
            <w:r w:rsidRPr="007C5516">
              <w:rPr>
                <w:rFonts w:ascii="Calibri" w:hAnsi="Calibri" w:cs="Calibri"/>
                <w:color w:val="000000"/>
                <w:lang w:val="fr-CA"/>
              </w:rPr>
              <w:t xml:space="preserve"> - VI-SPDAT</w:t>
            </w:r>
          </w:p>
        </w:tc>
        <w:tc>
          <w:tcPr>
            <w:tcW w:w="1620" w:type="dxa"/>
            <w:tcBorders>
              <w:top w:val="single" w:sz="4" w:space="0" w:color="auto"/>
              <w:left w:val="single" w:sz="4" w:space="0" w:color="auto"/>
              <w:bottom w:val="single" w:sz="4" w:space="0" w:color="auto"/>
              <w:right w:val="single" w:sz="4" w:space="0" w:color="auto"/>
            </w:tcBorders>
            <w:vAlign w:val="center"/>
          </w:tcPr>
          <w:p w14:paraId="34631720"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587B08B4"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0309D8AE" w14:textId="77777777" w:rsidR="003E1307" w:rsidRPr="007C5516" w:rsidRDefault="003E1307" w:rsidP="00AF34B1">
            <w:pPr>
              <w:jc w:val="center"/>
              <w:rPr>
                <w:lang w:val="fr-CA"/>
              </w:rPr>
            </w:pPr>
          </w:p>
        </w:tc>
      </w:tr>
      <w:tr w:rsidR="003E1307" w:rsidRPr="007C5516" w14:paraId="10EC6BF6"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09D0AC3C" w14:textId="77777777" w:rsidR="003E1307" w:rsidRPr="007C5516" w:rsidRDefault="003E1307" w:rsidP="00AF34B1">
            <w:pPr>
              <w:rPr>
                <w:lang w:val="fr-CA"/>
              </w:rPr>
            </w:pPr>
            <w:r>
              <w:rPr>
                <w:rFonts w:ascii="Calibri" w:hAnsi="Calibri" w:cs="Calibri"/>
                <w:color w:val="000000"/>
                <w:lang w:val="fr-CA"/>
              </w:rPr>
              <w:t>Évaluation</w:t>
            </w:r>
            <w:r w:rsidRPr="007C5516">
              <w:rPr>
                <w:rFonts w:ascii="Calibri" w:hAnsi="Calibri" w:cs="Calibri"/>
                <w:color w:val="000000"/>
                <w:lang w:val="fr-CA"/>
              </w:rPr>
              <w:t xml:space="preserve"> - Y-SPDAT</w:t>
            </w:r>
          </w:p>
        </w:tc>
        <w:tc>
          <w:tcPr>
            <w:tcW w:w="1620" w:type="dxa"/>
            <w:tcBorders>
              <w:top w:val="single" w:sz="4" w:space="0" w:color="auto"/>
              <w:left w:val="single" w:sz="4" w:space="0" w:color="auto"/>
              <w:bottom w:val="single" w:sz="4" w:space="0" w:color="auto"/>
              <w:right w:val="single" w:sz="4" w:space="0" w:color="auto"/>
            </w:tcBorders>
            <w:vAlign w:val="center"/>
          </w:tcPr>
          <w:p w14:paraId="256C3272"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42D7FF2E"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7365514A" w14:textId="77777777" w:rsidR="003E1307" w:rsidRPr="007C5516" w:rsidRDefault="003E1307" w:rsidP="00AF34B1">
            <w:pPr>
              <w:jc w:val="center"/>
              <w:rPr>
                <w:lang w:val="fr-CA"/>
              </w:rPr>
            </w:pPr>
          </w:p>
        </w:tc>
      </w:tr>
      <w:tr w:rsidR="003E1307" w:rsidRPr="0013162D" w14:paraId="0C472BE0"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58F67B61" w14:textId="77777777" w:rsidR="003E1307" w:rsidRPr="007C5516" w:rsidRDefault="003E1307" w:rsidP="00AF34B1">
            <w:pPr>
              <w:rPr>
                <w:lang w:val="fr-CA"/>
              </w:rPr>
            </w:pPr>
            <w:r>
              <w:rPr>
                <w:rFonts w:ascii="Calibri" w:hAnsi="Calibri" w:cs="Calibri"/>
                <w:color w:val="000000"/>
                <w:lang w:val="fr-CA"/>
              </w:rPr>
              <w:t xml:space="preserve">Clients - </w:t>
            </w:r>
            <w:r w:rsidRPr="007C5516">
              <w:rPr>
                <w:rFonts w:ascii="Calibri" w:hAnsi="Calibri" w:cs="Calibri"/>
                <w:color w:val="000000"/>
                <w:lang w:val="fr-CA"/>
              </w:rPr>
              <w:t>Photo du profil du client</w:t>
            </w:r>
          </w:p>
        </w:tc>
        <w:tc>
          <w:tcPr>
            <w:tcW w:w="1620" w:type="dxa"/>
            <w:tcBorders>
              <w:top w:val="single" w:sz="4" w:space="0" w:color="auto"/>
              <w:left w:val="single" w:sz="4" w:space="0" w:color="auto"/>
              <w:bottom w:val="single" w:sz="4" w:space="0" w:color="auto"/>
              <w:right w:val="single" w:sz="4" w:space="0" w:color="auto"/>
            </w:tcBorders>
            <w:vAlign w:val="center"/>
          </w:tcPr>
          <w:p w14:paraId="02E82F3A"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206888A2"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654E6A0C" w14:textId="77777777" w:rsidR="003E1307" w:rsidRPr="007C5516" w:rsidRDefault="003E1307" w:rsidP="00AF34B1">
            <w:pPr>
              <w:jc w:val="center"/>
              <w:rPr>
                <w:lang w:val="fr-CA"/>
              </w:rPr>
            </w:pPr>
          </w:p>
        </w:tc>
      </w:tr>
      <w:tr w:rsidR="003E1307" w:rsidRPr="007C5516" w14:paraId="1DFE6EA3"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216AD7DD" w14:textId="77777777" w:rsidR="003E1307" w:rsidRPr="007C5516" w:rsidRDefault="003E1307" w:rsidP="00AF34B1">
            <w:pPr>
              <w:rPr>
                <w:lang w:val="fr-CA"/>
              </w:rPr>
            </w:pPr>
            <w:r w:rsidRPr="007C5516">
              <w:rPr>
                <w:rFonts w:ascii="Calibri" w:hAnsi="Calibri" w:cs="Calibri"/>
                <w:color w:val="000000"/>
                <w:lang w:val="fr-CA"/>
              </w:rPr>
              <w:t>Clients - Rendez-vous</w:t>
            </w:r>
          </w:p>
        </w:tc>
        <w:tc>
          <w:tcPr>
            <w:tcW w:w="1620" w:type="dxa"/>
            <w:tcBorders>
              <w:top w:val="single" w:sz="4" w:space="0" w:color="auto"/>
              <w:left w:val="single" w:sz="4" w:space="0" w:color="auto"/>
              <w:bottom w:val="single" w:sz="4" w:space="0" w:color="auto"/>
              <w:right w:val="single" w:sz="4" w:space="0" w:color="auto"/>
            </w:tcBorders>
            <w:vAlign w:val="center"/>
          </w:tcPr>
          <w:p w14:paraId="1AE80890"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529D3688"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7441DE6A" w14:textId="77777777" w:rsidR="003E1307" w:rsidRPr="007C5516" w:rsidRDefault="003E1307" w:rsidP="00AF34B1">
            <w:pPr>
              <w:jc w:val="center"/>
              <w:rPr>
                <w:lang w:val="fr-CA"/>
              </w:rPr>
            </w:pPr>
          </w:p>
        </w:tc>
      </w:tr>
      <w:tr w:rsidR="003E1307" w:rsidRPr="0013162D" w14:paraId="4BBAF15F"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44E72CDF" w14:textId="77777777" w:rsidR="003E1307" w:rsidRPr="007C5516" w:rsidRDefault="003E1307" w:rsidP="00AF34B1">
            <w:pPr>
              <w:rPr>
                <w:lang w:val="fr-CA"/>
              </w:rPr>
            </w:pPr>
            <w:r w:rsidRPr="007C5516">
              <w:rPr>
                <w:rFonts w:ascii="Calibri" w:hAnsi="Calibri" w:cs="Calibri"/>
                <w:color w:val="000000"/>
                <w:lang w:val="fr-CA"/>
              </w:rPr>
              <w:t xml:space="preserve">Clients </w:t>
            </w:r>
            <w:r>
              <w:rPr>
                <w:rFonts w:ascii="Calibri" w:hAnsi="Calibri" w:cs="Calibri"/>
                <w:color w:val="000000"/>
                <w:lang w:val="fr-CA"/>
              </w:rPr>
              <w:t>-</w:t>
            </w:r>
            <w:r w:rsidRPr="007C5516">
              <w:rPr>
                <w:rFonts w:ascii="Calibri" w:hAnsi="Calibri" w:cs="Calibri"/>
                <w:color w:val="000000"/>
                <w:lang w:val="fr-CA"/>
              </w:rPr>
              <w:t xml:space="preserve"> Journal appels et visites</w:t>
            </w:r>
          </w:p>
        </w:tc>
        <w:tc>
          <w:tcPr>
            <w:tcW w:w="1620" w:type="dxa"/>
            <w:tcBorders>
              <w:top w:val="single" w:sz="4" w:space="0" w:color="auto"/>
              <w:left w:val="single" w:sz="4" w:space="0" w:color="auto"/>
              <w:bottom w:val="single" w:sz="4" w:space="0" w:color="auto"/>
              <w:right w:val="single" w:sz="4" w:space="0" w:color="auto"/>
            </w:tcBorders>
            <w:vAlign w:val="center"/>
          </w:tcPr>
          <w:p w14:paraId="73B12FB0"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6F7F7A7B"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088AB128" w14:textId="77777777" w:rsidR="003E1307" w:rsidRPr="007C5516" w:rsidRDefault="003E1307" w:rsidP="00AF34B1">
            <w:pPr>
              <w:jc w:val="center"/>
              <w:rPr>
                <w:lang w:val="fr-CA"/>
              </w:rPr>
            </w:pPr>
          </w:p>
        </w:tc>
      </w:tr>
      <w:tr w:rsidR="003E1307" w:rsidRPr="007C5516" w14:paraId="2967F0E3"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5DCA98EF" w14:textId="77777777" w:rsidR="003E1307" w:rsidRPr="007C5516" w:rsidRDefault="003E1307" w:rsidP="00AF34B1">
            <w:pPr>
              <w:rPr>
                <w:lang w:val="fr-CA"/>
              </w:rPr>
            </w:pPr>
            <w:r w:rsidRPr="007C5516">
              <w:rPr>
                <w:rFonts w:ascii="Calibri" w:hAnsi="Calibri" w:cs="Calibri"/>
                <w:color w:val="000000"/>
                <w:lang w:val="fr-CA"/>
              </w:rPr>
              <w:t xml:space="preserve">Clients </w:t>
            </w:r>
            <w:r>
              <w:rPr>
                <w:rFonts w:ascii="Calibri" w:hAnsi="Calibri" w:cs="Calibri"/>
                <w:color w:val="000000"/>
                <w:lang w:val="fr-CA"/>
              </w:rPr>
              <w:t>-</w:t>
            </w:r>
            <w:r w:rsidRPr="007C5516">
              <w:rPr>
                <w:rFonts w:ascii="Calibri" w:hAnsi="Calibri" w:cs="Calibri"/>
                <w:color w:val="000000"/>
                <w:lang w:val="fr-CA"/>
              </w:rPr>
              <w:t xml:space="preserve"> Gestion de cas</w:t>
            </w:r>
          </w:p>
        </w:tc>
        <w:tc>
          <w:tcPr>
            <w:tcW w:w="1620" w:type="dxa"/>
            <w:tcBorders>
              <w:top w:val="single" w:sz="4" w:space="0" w:color="auto"/>
              <w:left w:val="single" w:sz="4" w:space="0" w:color="auto"/>
              <w:bottom w:val="single" w:sz="4" w:space="0" w:color="auto"/>
              <w:right w:val="single" w:sz="4" w:space="0" w:color="auto"/>
            </w:tcBorders>
            <w:vAlign w:val="center"/>
          </w:tcPr>
          <w:p w14:paraId="4059F758"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5672C1BC"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0B7F302D" w14:textId="77777777" w:rsidR="003E1307" w:rsidRPr="007C5516" w:rsidRDefault="003E1307" w:rsidP="00AF34B1">
            <w:pPr>
              <w:jc w:val="center"/>
              <w:rPr>
                <w:lang w:val="fr-CA"/>
              </w:rPr>
            </w:pPr>
          </w:p>
        </w:tc>
      </w:tr>
      <w:tr w:rsidR="003E1307" w:rsidRPr="007C5516" w14:paraId="6513818A"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1390F355" w14:textId="77777777" w:rsidR="003E1307" w:rsidRPr="007C5516" w:rsidRDefault="003E1307" w:rsidP="00AF34B1">
            <w:pPr>
              <w:rPr>
                <w:lang w:val="fr-CA"/>
              </w:rPr>
            </w:pPr>
            <w:r w:rsidRPr="007C5516">
              <w:rPr>
                <w:rFonts w:ascii="Calibri" w:hAnsi="Calibri" w:cs="Calibri"/>
                <w:color w:val="000000"/>
                <w:lang w:val="fr-CA"/>
              </w:rPr>
              <w:t xml:space="preserve">Clients </w:t>
            </w:r>
            <w:r>
              <w:rPr>
                <w:rFonts w:ascii="Calibri" w:hAnsi="Calibri" w:cs="Calibri"/>
                <w:color w:val="000000"/>
                <w:lang w:val="fr-CA"/>
              </w:rPr>
              <w:t>-</w:t>
            </w:r>
            <w:r w:rsidRPr="007C5516">
              <w:rPr>
                <w:rFonts w:ascii="Calibri" w:hAnsi="Calibri" w:cs="Calibri"/>
                <w:color w:val="000000"/>
                <w:lang w:val="fr-CA"/>
              </w:rPr>
              <w:t xml:space="preserve"> Tâches du client</w:t>
            </w:r>
          </w:p>
        </w:tc>
        <w:tc>
          <w:tcPr>
            <w:tcW w:w="1620" w:type="dxa"/>
            <w:tcBorders>
              <w:top w:val="single" w:sz="4" w:space="0" w:color="auto"/>
              <w:left w:val="single" w:sz="4" w:space="0" w:color="auto"/>
              <w:bottom w:val="single" w:sz="4" w:space="0" w:color="auto"/>
              <w:right w:val="single" w:sz="4" w:space="0" w:color="auto"/>
            </w:tcBorders>
            <w:vAlign w:val="center"/>
          </w:tcPr>
          <w:p w14:paraId="3AD3C691"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6975757A"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5A28AA20" w14:textId="77777777" w:rsidR="003E1307" w:rsidRPr="007C5516" w:rsidRDefault="003E1307" w:rsidP="00AF34B1">
            <w:pPr>
              <w:jc w:val="center"/>
              <w:rPr>
                <w:lang w:val="fr-CA"/>
              </w:rPr>
            </w:pPr>
          </w:p>
        </w:tc>
      </w:tr>
      <w:tr w:rsidR="003E1307" w:rsidRPr="0013162D" w14:paraId="2533159E"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385D64E6" w14:textId="77777777" w:rsidR="003E1307" w:rsidRPr="007C5516" w:rsidRDefault="003E1307" w:rsidP="00AF34B1">
            <w:pPr>
              <w:rPr>
                <w:lang w:val="fr-CA"/>
              </w:rPr>
            </w:pPr>
            <w:r w:rsidRPr="007C5516">
              <w:rPr>
                <w:rFonts w:ascii="Calibri" w:hAnsi="Calibri" w:cs="Calibri"/>
                <w:color w:val="000000"/>
                <w:lang w:val="fr-CA"/>
              </w:rPr>
              <w:t xml:space="preserve">Clients </w:t>
            </w:r>
            <w:r>
              <w:rPr>
                <w:rFonts w:ascii="Calibri" w:hAnsi="Calibri" w:cs="Calibri"/>
                <w:color w:val="000000"/>
                <w:lang w:val="fr-CA"/>
              </w:rPr>
              <w:t>-</w:t>
            </w:r>
            <w:r w:rsidRPr="007C5516">
              <w:rPr>
                <w:rFonts w:ascii="Calibri" w:hAnsi="Calibri" w:cs="Calibri"/>
                <w:color w:val="000000"/>
                <w:lang w:val="fr-CA"/>
              </w:rPr>
              <w:t xml:space="preserve"> Informations sur le client</w:t>
            </w:r>
          </w:p>
        </w:tc>
        <w:tc>
          <w:tcPr>
            <w:tcW w:w="1620" w:type="dxa"/>
            <w:tcBorders>
              <w:top w:val="single" w:sz="4" w:space="0" w:color="auto"/>
              <w:left w:val="single" w:sz="4" w:space="0" w:color="auto"/>
              <w:bottom w:val="single" w:sz="4" w:space="0" w:color="auto"/>
              <w:right w:val="single" w:sz="4" w:space="0" w:color="auto"/>
            </w:tcBorders>
            <w:vAlign w:val="center"/>
          </w:tcPr>
          <w:p w14:paraId="71F49641"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4F353F7D"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48D16C43" w14:textId="77777777" w:rsidR="003E1307" w:rsidRPr="007C5516" w:rsidRDefault="003E1307" w:rsidP="00AF34B1">
            <w:pPr>
              <w:jc w:val="center"/>
              <w:rPr>
                <w:lang w:val="fr-CA"/>
              </w:rPr>
            </w:pPr>
          </w:p>
        </w:tc>
      </w:tr>
      <w:tr w:rsidR="003E1307" w:rsidRPr="007C5516" w14:paraId="06468DA8"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33D1089E" w14:textId="77777777" w:rsidR="003E1307" w:rsidRPr="007C5516" w:rsidRDefault="003E1307" w:rsidP="00AF34B1">
            <w:pPr>
              <w:rPr>
                <w:lang w:val="fr-CA"/>
              </w:rPr>
            </w:pPr>
            <w:r w:rsidRPr="007C5516">
              <w:rPr>
                <w:rFonts w:ascii="Calibri" w:hAnsi="Calibri" w:cs="Calibri"/>
                <w:color w:val="000000"/>
                <w:lang w:val="fr-CA"/>
              </w:rPr>
              <w:t>Clients - Commentaires</w:t>
            </w:r>
          </w:p>
        </w:tc>
        <w:tc>
          <w:tcPr>
            <w:tcW w:w="1620" w:type="dxa"/>
            <w:tcBorders>
              <w:top w:val="single" w:sz="4" w:space="0" w:color="auto"/>
              <w:left w:val="single" w:sz="4" w:space="0" w:color="auto"/>
              <w:bottom w:val="single" w:sz="4" w:space="0" w:color="auto"/>
              <w:right w:val="single" w:sz="4" w:space="0" w:color="auto"/>
            </w:tcBorders>
            <w:vAlign w:val="center"/>
          </w:tcPr>
          <w:p w14:paraId="75447468"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5E329FE8"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572D774C" w14:textId="77777777" w:rsidR="003E1307" w:rsidRPr="007C5516" w:rsidRDefault="003E1307" w:rsidP="00AF34B1">
            <w:pPr>
              <w:jc w:val="center"/>
              <w:rPr>
                <w:lang w:val="fr-CA"/>
              </w:rPr>
            </w:pPr>
          </w:p>
        </w:tc>
      </w:tr>
      <w:tr w:rsidR="003E1307" w:rsidRPr="007C5516" w14:paraId="0743E1FF"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5BB520D9" w14:textId="77777777" w:rsidR="003E1307" w:rsidRPr="007C5516" w:rsidRDefault="003E1307" w:rsidP="00AF34B1">
            <w:pPr>
              <w:rPr>
                <w:lang w:val="fr-CA"/>
              </w:rPr>
            </w:pPr>
            <w:r w:rsidRPr="007C5516">
              <w:rPr>
                <w:rFonts w:ascii="Calibri" w:hAnsi="Calibri" w:cs="Calibri"/>
                <w:color w:val="000000"/>
                <w:lang w:val="fr-CA"/>
              </w:rPr>
              <w:t xml:space="preserve">Clients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Accéder aux conflits</w:t>
            </w:r>
          </w:p>
        </w:tc>
        <w:tc>
          <w:tcPr>
            <w:tcW w:w="1620" w:type="dxa"/>
            <w:tcBorders>
              <w:top w:val="single" w:sz="4" w:space="0" w:color="auto"/>
              <w:left w:val="single" w:sz="4" w:space="0" w:color="auto"/>
              <w:bottom w:val="single" w:sz="4" w:space="0" w:color="auto"/>
              <w:right w:val="single" w:sz="4" w:space="0" w:color="auto"/>
            </w:tcBorders>
            <w:vAlign w:val="center"/>
          </w:tcPr>
          <w:p w14:paraId="4EBA1539"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53CD173A"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7E00FF02" w14:textId="77777777" w:rsidR="003E1307" w:rsidRPr="007C5516" w:rsidRDefault="003E1307" w:rsidP="00AF34B1">
            <w:pPr>
              <w:jc w:val="center"/>
              <w:rPr>
                <w:lang w:val="fr-CA"/>
              </w:rPr>
            </w:pPr>
          </w:p>
        </w:tc>
      </w:tr>
      <w:tr w:rsidR="003E1307" w:rsidRPr="007C5516" w14:paraId="698C1742"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5241A743" w14:textId="77777777" w:rsidR="003E1307" w:rsidRPr="007C5516" w:rsidRDefault="003E1307" w:rsidP="00AF34B1">
            <w:pPr>
              <w:rPr>
                <w:lang w:val="fr-CA"/>
              </w:rPr>
            </w:pPr>
            <w:r w:rsidRPr="007C5516">
              <w:rPr>
                <w:rFonts w:ascii="Calibri" w:hAnsi="Calibri" w:cs="Calibri"/>
                <w:color w:val="000000"/>
                <w:lang w:val="fr-CA"/>
              </w:rPr>
              <w:t xml:space="preserve">Clients - </w:t>
            </w:r>
            <w:r>
              <w:rPr>
                <w:rFonts w:ascii="Calibri" w:hAnsi="Calibri" w:cs="Calibri"/>
                <w:color w:val="000000"/>
                <w:lang w:val="fr-CA"/>
              </w:rPr>
              <w:t>Consentement</w:t>
            </w:r>
          </w:p>
        </w:tc>
        <w:tc>
          <w:tcPr>
            <w:tcW w:w="1620" w:type="dxa"/>
            <w:tcBorders>
              <w:top w:val="single" w:sz="4" w:space="0" w:color="auto"/>
              <w:left w:val="single" w:sz="4" w:space="0" w:color="auto"/>
              <w:bottom w:val="single" w:sz="4" w:space="0" w:color="auto"/>
              <w:right w:val="single" w:sz="4" w:space="0" w:color="auto"/>
            </w:tcBorders>
            <w:vAlign w:val="center"/>
          </w:tcPr>
          <w:p w14:paraId="3BBA94F3"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7FF0FF6C"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5B83C792" w14:textId="77777777" w:rsidR="003E1307" w:rsidRPr="007C5516" w:rsidRDefault="003E1307" w:rsidP="00AF34B1">
            <w:pPr>
              <w:jc w:val="center"/>
              <w:rPr>
                <w:lang w:val="fr-CA"/>
              </w:rPr>
            </w:pPr>
          </w:p>
        </w:tc>
      </w:tr>
      <w:tr w:rsidR="003E1307" w:rsidRPr="007C5516" w14:paraId="24E9449A"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3E653C68" w14:textId="77777777" w:rsidR="003E1307" w:rsidRPr="007C5516" w:rsidRDefault="003E1307" w:rsidP="00AF34B1">
            <w:pPr>
              <w:rPr>
                <w:lang w:val="fr-CA"/>
              </w:rPr>
            </w:pPr>
            <w:r w:rsidRPr="007C5516">
              <w:rPr>
                <w:rFonts w:ascii="Calibri" w:hAnsi="Calibri" w:cs="Calibri"/>
                <w:color w:val="000000"/>
                <w:lang w:val="fr-CA"/>
              </w:rPr>
              <w:t xml:space="preserve">Clients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Information de contact</w:t>
            </w:r>
          </w:p>
        </w:tc>
        <w:tc>
          <w:tcPr>
            <w:tcW w:w="1620" w:type="dxa"/>
            <w:tcBorders>
              <w:top w:val="single" w:sz="4" w:space="0" w:color="auto"/>
              <w:left w:val="single" w:sz="4" w:space="0" w:color="auto"/>
              <w:bottom w:val="single" w:sz="4" w:space="0" w:color="auto"/>
              <w:right w:val="single" w:sz="4" w:space="0" w:color="auto"/>
            </w:tcBorders>
            <w:vAlign w:val="center"/>
          </w:tcPr>
          <w:p w14:paraId="4CCB3E2B"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2C1CD00A"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6865CFFE" w14:textId="77777777" w:rsidR="003E1307" w:rsidRPr="007C5516" w:rsidRDefault="003E1307" w:rsidP="00AF34B1">
            <w:pPr>
              <w:jc w:val="center"/>
              <w:rPr>
                <w:lang w:val="fr-CA"/>
              </w:rPr>
            </w:pPr>
          </w:p>
        </w:tc>
      </w:tr>
      <w:tr w:rsidR="003E1307" w:rsidRPr="007C5516" w14:paraId="6BC6F08B"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23F98F0E" w14:textId="77777777" w:rsidR="003E1307" w:rsidRPr="007C5516" w:rsidRDefault="003E1307" w:rsidP="00AF34B1">
            <w:pPr>
              <w:rPr>
                <w:lang w:val="fr-CA"/>
              </w:rPr>
            </w:pPr>
            <w:r w:rsidRPr="007C5516">
              <w:rPr>
                <w:rFonts w:ascii="Calibri" w:hAnsi="Calibri" w:cs="Calibri"/>
                <w:color w:val="000000"/>
                <w:lang w:val="fr-CA"/>
              </w:rPr>
              <w:t>Clients - Contacts</w:t>
            </w:r>
          </w:p>
        </w:tc>
        <w:tc>
          <w:tcPr>
            <w:tcW w:w="1620" w:type="dxa"/>
            <w:tcBorders>
              <w:top w:val="single" w:sz="4" w:space="0" w:color="auto"/>
              <w:left w:val="single" w:sz="4" w:space="0" w:color="auto"/>
              <w:bottom w:val="single" w:sz="4" w:space="0" w:color="auto"/>
              <w:right w:val="single" w:sz="4" w:space="0" w:color="auto"/>
            </w:tcBorders>
            <w:vAlign w:val="center"/>
          </w:tcPr>
          <w:p w14:paraId="37F1CE06"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52799006"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1C9719D6" w14:textId="77777777" w:rsidR="003E1307" w:rsidRPr="007C5516" w:rsidRDefault="003E1307" w:rsidP="00AF34B1">
            <w:pPr>
              <w:jc w:val="center"/>
              <w:rPr>
                <w:lang w:val="fr-CA"/>
              </w:rPr>
            </w:pPr>
          </w:p>
        </w:tc>
      </w:tr>
      <w:tr w:rsidR="003E1307" w:rsidRPr="007C5516" w14:paraId="7DCEFCF7"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4A07017A" w14:textId="77777777" w:rsidR="003E1307" w:rsidRPr="007C5516" w:rsidRDefault="003E1307" w:rsidP="00AF34B1">
            <w:pPr>
              <w:rPr>
                <w:lang w:val="fr-CA"/>
              </w:rPr>
            </w:pPr>
            <w:r w:rsidRPr="007C5516">
              <w:rPr>
                <w:rFonts w:ascii="Calibri" w:hAnsi="Calibri" w:cs="Calibri"/>
                <w:color w:val="000000"/>
                <w:lang w:val="fr-CA"/>
              </w:rPr>
              <w:t xml:space="preserve">Clients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Régimes alimentaires</w:t>
            </w:r>
          </w:p>
        </w:tc>
        <w:tc>
          <w:tcPr>
            <w:tcW w:w="1620" w:type="dxa"/>
            <w:tcBorders>
              <w:top w:val="single" w:sz="4" w:space="0" w:color="auto"/>
              <w:left w:val="single" w:sz="4" w:space="0" w:color="auto"/>
              <w:bottom w:val="single" w:sz="4" w:space="0" w:color="auto"/>
              <w:right w:val="single" w:sz="4" w:space="0" w:color="auto"/>
            </w:tcBorders>
            <w:vAlign w:val="center"/>
          </w:tcPr>
          <w:p w14:paraId="09D07E44"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1E889B1F"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79B3B260" w14:textId="77777777" w:rsidR="003E1307" w:rsidRPr="007C5516" w:rsidRDefault="003E1307" w:rsidP="00AF34B1">
            <w:pPr>
              <w:jc w:val="center"/>
              <w:rPr>
                <w:lang w:val="fr-CA"/>
              </w:rPr>
            </w:pPr>
          </w:p>
        </w:tc>
      </w:tr>
      <w:tr w:rsidR="003E1307" w:rsidRPr="007C5516" w14:paraId="10A7F6D8"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08CB85BF" w14:textId="77777777" w:rsidR="003E1307" w:rsidRPr="007C5516" w:rsidRDefault="003E1307" w:rsidP="00AF34B1">
            <w:pPr>
              <w:rPr>
                <w:lang w:val="fr-CA"/>
              </w:rPr>
            </w:pPr>
            <w:r w:rsidRPr="007C5516">
              <w:rPr>
                <w:rFonts w:ascii="Calibri" w:hAnsi="Calibri" w:cs="Calibri"/>
                <w:color w:val="000000"/>
                <w:lang w:val="fr-CA"/>
              </w:rPr>
              <w:t>Clients - Documents</w:t>
            </w:r>
          </w:p>
        </w:tc>
        <w:tc>
          <w:tcPr>
            <w:tcW w:w="1620" w:type="dxa"/>
            <w:tcBorders>
              <w:top w:val="single" w:sz="4" w:space="0" w:color="auto"/>
              <w:left w:val="single" w:sz="4" w:space="0" w:color="auto"/>
              <w:bottom w:val="single" w:sz="4" w:space="0" w:color="auto"/>
              <w:right w:val="single" w:sz="4" w:space="0" w:color="auto"/>
            </w:tcBorders>
            <w:vAlign w:val="center"/>
          </w:tcPr>
          <w:p w14:paraId="02D6A72A"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7FD7A143"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0E529197" w14:textId="77777777" w:rsidR="003E1307" w:rsidRPr="007C5516" w:rsidRDefault="003E1307" w:rsidP="00AF34B1">
            <w:pPr>
              <w:jc w:val="center"/>
              <w:rPr>
                <w:lang w:val="fr-CA"/>
              </w:rPr>
            </w:pPr>
          </w:p>
        </w:tc>
      </w:tr>
      <w:tr w:rsidR="003E1307" w:rsidRPr="007C5516" w14:paraId="0EB905CC"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16B57DA9" w14:textId="77777777" w:rsidR="003E1307" w:rsidRPr="007C5516" w:rsidRDefault="003E1307" w:rsidP="00AF34B1">
            <w:pPr>
              <w:rPr>
                <w:lang w:val="fr-CA"/>
              </w:rPr>
            </w:pPr>
            <w:r w:rsidRPr="007C5516">
              <w:rPr>
                <w:rFonts w:ascii="Calibri" w:hAnsi="Calibri" w:cs="Calibri"/>
                <w:color w:val="000000"/>
                <w:lang w:val="fr-CA"/>
              </w:rPr>
              <w:t xml:space="preserve">Clients - </w:t>
            </w:r>
            <w:r>
              <w:rPr>
                <w:rFonts w:ascii="Calibri" w:hAnsi="Calibri" w:cs="Calibri"/>
                <w:color w:val="000000"/>
                <w:lang w:val="fr-CA"/>
              </w:rPr>
              <w:t>É</w:t>
            </w:r>
            <w:r w:rsidRPr="007C5516">
              <w:rPr>
                <w:rFonts w:ascii="Calibri" w:hAnsi="Calibri" w:cs="Calibri"/>
                <w:color w:val="000000"/>
                <w:lang w:val="fr-CA"/>
              </w:rPr>
              <w:t>ducation</w:t>
            </w:r>
          </w:p>
        </w:tc>
        <w:tc>
          <w:tcPr>
            <w:tcW w:w="1620" w:type="dxa"/>
            <w:tcBorders>
              <w:top w:val="single" w:sz="4" w:space="0" w:color="auto"/>
              <w:left w:val="single" w:sz="4" w:space="0" w:color="auto"/>
              <w:bottom w:val="single" w:sz="4" w:space="0" w:color="auto"/>
              <w:right w:val="single" w:sz="4" w:space="0" w:color="auto"/>
            </w:tcBorders>
            <w:vAlign w:val="center"/>
          </w:tcPr>
          <w:p w14:paraId="4BA270EB"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31D2CDE0"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7F30D06E" w14:textId="77777777" w:rsidR="003E1307" w:rsidRPr="007C5516" w:rsidRDefault="003E1307" w:rsidP="00AF34B1">
            <w:pPr>
              <w:jc w:val="center"/>
              <w:rPr>
                <w:lang w:val="fr-CA"/>
              </w:rPr>
            </w:pPr>
          </w:p>
        </w:tc>
      </w:tr>
      <w:tr w:rsidR="003E1307" w:rsidRPr="007C5516" w14:paraId="32015B83"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6B202412" w14:textId="77777777" w:rsidR="003E1307" w:rsidRPr="007C5516" w:rsidRDefault="003E1307" w:rsidP="00AF34B1">
            <w:pPr>
              <w:rPr>
                <w:lang w:val="fr-CA"/>
              </w:rPr>
            </w:pPr>
            <w:r>
              <w:rPr>
                <w:rFonts w:ascii="Calibri" w:hAnsi="Calibri" w:cs="Calibri"/>
                <w:color w:val="000000"/>
                <w:lang w:val="fr-CA"/>
              </w:rPr>
              <w:t>Clients - Famille</w:t>
            </w:r>
          </w:p>
        </w:tc>
        <w:tc>
          <w:tcPr>
            <w:tcW w:w="1620" w:type="dxa"/>
            <w:tcBorders>
              <w:top w:val="single" w:sz="4" w:space="0" w:color="auto"/>
              <w:left w:val="single" w:sz="4" w:space="0" w:color="auto"/>
              <w:bottom w:val="single" w:sz="4" w:space="0" w:color="auto"/>
              <w:right w:val="single" w:sz="4" w:space="0" w:color="auto"/>
            </w:tcBorders>
            <w:vAlign w:val="center"/>
          </w:tcPr>
          <w:p w14:paraId="4B14B2E3"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741F7B1D"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76C300C4" w14:textId="77777777" w:rsidR="003E1307" w:rsidRPr="007C5516" w:rsidRDefault="003E1307" w:rsidP="00AF34B1">
            <w:pPr>
              <w:jc w:val="center"/>
              <w:rPr>
                <w:lang w:val="fr-CA"/>
              </w:rPr>
            </w:pPr>
          </w:p>
        </w:tc>
      </w:tr>
      <w:tr w:rsidR="003E1307" w:rsidRPr="007C5516" w14:paraId="19CC9C2D"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79207140" w14:textId="77777777" w:rsidR="003E1307" w:rsidRPr="007C5516" w:rsidRDefault="003E1307" w:rsidP="00AF34B1">
            <w:pPr>
              <w:rPr>
                <w:lang w:val="fr-CA"/>
              </w:rPr>
            </w:pPr>
            <w:r w:rsidRPr="007C5516">
              <w:rPr>
                <w:rFonts w:ascii="Calibri" w:hAnsi="Calibri" w:cs="Calibri"/>
                <w:color w:val="000000"/>
                <w:lang w:val="fr-CA"/>
              </w:rPr>
              <w:t xml:space="preserve">Clients - </w:t>
            </w:r>
            <w:r>
              <w:rPr>
                <w:rFonts w:ascii="Calibri" w:hAnsi="Calibri" w:cs="Calibri"/>
                <w:color w:val="000000"/>
                <w:lang w:val="fr-CA"/>
              </w:rPr>
              <w:t>Suivis</w:t>
            </w:r>
          </w:p>
        </w:tc>
        <w:tc>
          <w:tcPr>
            <w:tcW w:w="1620" w:type="dxa"/>
            <w:tcBorders>
              <w:top w:val="single" w:sz="4" w:space="0" w:color="auto"/>
              <w:left w:val="single" w:sz="4" w:space="0" w:color="auto"/>
              <w:bottom w:val="single" w:sz="4" w:space="0" w:color="auto"/>
              <w:right w:val="single" w:sz="4" w:space="0" w:color="auto"/>
            </w:tcBorders>
            <w:vAlign w:val="center"/>
          </w:tcPr>
          <w:p w14:paraId="6CA59B15"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283B7821"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0C7C5B70" w14:textId="77777777" w:rsidR="003E1307" w:rsidRPr="007C5516" w:rsidRDefault="003E1307" w:rsidP="00AF34B1">
            <w:pPr>
              <w:jc w:val="center"/>
              <w:rPr>
                <w:lang w:val="fr-CA"/>
              </w:rPr>
            </w:pPr>
          </w:p>
        </w:tc>
      </w:tr>
      <w:tr w:rsidR="003E1307" w:rsidRPr="0013162D" w14:paraId="6924F6A6"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59901E92" w14:textId="77777777" w:rsidR="003E1307" w:rsidRPr="007C5516" w:rsidRDefault="003E1307" w:rsidP="00AF34B1">
            <w:pPr>
              <w:rPr>
                <w:lang w:val="fr-CA"/>
              </w:rPr>
            </w:pPr>
            <w:r w:rsidRPr="007C5516">
              <w:rPr>
                <w:rFonts w:ascii="Calibri" w:hAnsi="Calibri" w:cs="Calibri"/>
                <w:color w:val="000000"/>
                <w:lang w:val="fr-CA"/>
              </w:rPr>
              <w:t xml:space="preserve">Clients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Accéder Biens et services</w:t>
            </w:r>
          </w:p>
        </w:tc>
        <w:tc>
          <w:tcPr>
            <w:tcW w:w="1620" w:type="dxa"/>
            <w:tcBorders>
              <w:top w:val="single" w:sz="4" w:space="0" w:color="auto"/>
              <w:left w:val="single" w:sz="4" w:space="0" w:color="auto"/>
              <w:bottom w:val="single" w:sz="4" w:space="0" w:color="auto"/>
              <w:right w:val="single" w:sz="4" w:space="0" w:color="auto"/>
            </w:tcBorders>
            <w:vAlign w:val="center"/>
          </w:tcPr>
          <w:p w14:paraId="08F1B809"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3C2DE173"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472ECAC0" w14:textId="77777777" w:rsidR="003E1307" w:rsidRPr="007C5516" w:rsidRDefault="003E1307" w:rsidP="00AF34B1">
            <w:pPr>
              <w:jc w:val="center"/>
              <w:rPr>
                <w:lang w:val="fr-CA"/>
              </w:rPr>
            </w:pPr>
          </w:p>
        </w:tc>
      </w:tr>
      <w:tr w:rsidR="003E1307" w:rsidRPr="007C5516" w14:paraId="031EE934"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4A172269" w14:textId="77777777" w:rsidR="003E1307" w:rsidRPr="007C5516" w:rsidRDefault="003E1307" w:rsidP="00AF34B1">
            <w:pPr>
              <w:rPr>
                <w:lang w:val="fr-CA"/>
              </w:rPr>
            </w:pPr>
            <w:r w:rsidRPr="007C5516">
              <w:rPr>
                <w:rFonts w:ascii="Calibri" w:hAnsi="Calibri" w:cs="Calibri"/>
                <w:color w:val="000000"/>
                <w:lang w:val="fr-CA"/>
              </w:rPr>
              <w:t xml:space="preserve">Clients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Information de santé</w:t>
            </w:r>
          </w:p>
        </w:tc>
        <w:tc>
          <w:tcPr>
            <w:tcW w:w="1620" w:type="dxa"/>
            <w:tcBorders>
              <w:top w:val="single" w:sz="4" w:space="0" w:color="auto"/>
              <w:left w:val="single" w:sz="4" w:space="0" w:color="auto"/>
              <w:bottom w:val="single" w:sz="4" w:space="0" w:color="auto"/>
              <w:right w:val="single" w:sz="4" w:space="0" w:color="auto"/>
            </w:tcBorders>
            <w:vAlign w:val="center"/>
          </w:tcPr>
          <w:p w14:paraId="748FE365"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4F137DF2"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39D38841" w14:textId="77777777" w:rsidR="003E1307" w:rsidRPr="007C5516" w:rsidRDefault="003E1307" w:rsidP="00AF34B1">
            <w:pPr>
              <w:jc w:val="center"/>
              <w:rPr>
                <w:lang w:val="fr-CA"/>
              </w:rPr>
            </w:pPr>
          </w:p>
        </w:tc>
      </w:tr>
      <w:tr w:rsidR="003E1307" w:rsidRPr="007C5516" w14:paraId="594D009D"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53E51D39" w14:textId="77777777" w:rsidR="003E1307" w:rsidRPr="007C5516" w:rsidRDefault="003E1307" w:rsidP="00AF34B1">
            <w:pPr>
              <w:rPr>
                <w:lang w:val="fr-CA"/>
              </w:rPr>
            </w:pPr>
            <w:r w:rsidRPr="007C5516">
              <w:rPr>
                <w:rFonts w:ascii="Calibri" w:hAnsi="Calibri" w:cs="Calibri"/>
                <w:color w:val="000000"/>
                <w:lang w:val="fr-CA"/>
              </w:rPr>
              <w:t xml:space="preserve">Clients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Historique de logement</w:t>
            </w:r>
          </w:p>
        </w:tc>
        <w:tc>
          <w:tcPr>
            <w:tcW w:w="1620" w:type="dxa"/>
            <w:tcBorders>
              <w:top w:val="single" w:sz="4" w:space="0" w:color="auto"/>
              <w:left w:val="single" w:sz="4" w:space="0" w:color="auto"/>
              <w:bottom w:val="single" w:sz="4" w:space="0" w:color="auto"/>
              <w:right w:val="single" w:sz="4" w:space="0" w:color="auto"/>
            </w:tcBorders>
            <w:vAlign w:val="center"/>
          </w:tcPr>
          <w:p w14:paraId="179EE96E"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466DE3A6"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00C3241C" w14:textId="77777777" w:rsidR="003E1307" w:rsidRPr="007C5516" w:rsidRDefault="003E1307" w:rsidP="00AF34B1">
            <w:pPr>
              <w:jc w:val="center"/>
              <w:rPr>
                <w:lang w:val="fr-CA"/>
              </w:rPr>
            </w:pPr>
          </w:p>
        </w:tc>
      </w:tr>
      <w:tr w:rsidR="003E1307" w:rsidRPr="0013162D" w14:paraId="19D1A30D"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7A1D7AF2" w14:textId="77777777" w:rsidR="003E1307" w:rsidRPr="007C5516" w:rsidRDefault="003E1307" w:rsidP="00AF34B1">
            <w:pPr>
              <w:rPr>
                <w:lang w:val="fr-CA"/>
              </w:rPr>
            </w:pPr>
            <w:r w:rsidRPr="007C5516">
              <w:rPr>
                <w:rFonts w:ascii="Calibri" w:hAnsi="Calibri" w:cs="Calibri"/>
                <w:color w:val="000000"/>
                <w:lang w:val="fr-CA"/>
              </w:rPr>
              <w:t xml:space="preserve">Clients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Prévention perte de logement</w:t>
            </w:r>
          </w:p>
        </w:tc>
        <w:tc>
          <w:tcPr>
            <w:tcW w:w="1620" w:type="dxa"/>
            <w:tcBorders>
              <w:top w:val="single" w:sz="4" w:space="0" w:color="auto"/>
              <w:left w:val="single" w:sz="4" w:space="0" w:color="auto"/>
              <w:bottom w:val="single" w:sz="4" w:space="0" w:color="auto"/>
              <w:right w:val="single" w:sz="4" w:space="0" w:color="auto"/>
            </w:tcBorders>
            <w:vAlign w:val="center"/>
          </w:tcPr>
          <w:p w14:paraId="5802A181"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77FABAFC"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68E44FAE" w14:textId="77777777" w:rsidR="003E1307" w:rsidRPr="007C5516" w:rsidRDefault="003E1307" w:rsidP="00AF34B1">
            <w:pPr>
              <w:jc w:val="center"/>
              <w:rPr>
                <w:lang w:val="fr-CA"/>
              </w:rPr>
            </w:pPr>
          </w:p>
        </w:tc>
      </w:tr>
      <w:tr w:rsidR="003E1307" w:rsidRPr="0013162D" w14:paraId="1BC7214D"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1A68DF39" w14:textId="77777777" w:rsidR="003E1307" w:rsidRPr="007C5516" w:rsidRDefault="003E1307" w:rsidP="00AF34B1">
            <w:pPr>
              <w:rPr>
                <w:lang w:val="fr-CA"/>
              </w:rPr>
            </w:pPr>
            <w:r w:rsidRPr="007C5516">
              <w:rPr>
                <w:rFonts w:ascii="Calibri" w:hAnsi="Calibri" w:cs="Calibri"/>
                <w:color w:val="000000"/>
                <w:lang w:val="fr-CA"/>
              </w:rPr>
              <w:t xml:space="preserve">Clients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Accéder Placement en logement</w:t>
            </w:r>
          </w:p>
        </w:tc>
        <w:tc>
          <w:tcPr>
            <w:tcW w:w="1620" w:type="dxa"/>
            <w:tcBorders>
              <w:top w:val="single" w:sz="4" w:space="0" w:color="auto"/>
              <w:left w:val="single" w:sz="4" w:space="0" w:color="auto"/>
              <w:bottom w:val="single" w:sz="4" w:space="0" w:color="auto"/>
              <w:right w:val="single" w:sz="4" w:space="0" w:color="auto"/>
            </w:tcBorders>
            <w:vAlign w:val="center"/>
          </w:tcPr>
          <w:p w14:paraId="44485BB5"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26F30BF7"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551EDB12" w14:textId="77777777" w:rsidR="003E1307" w:rsidRPr="007C5516" w:rsidRDefault="003E1307" w:rsidP="00AF34B1">
            <w:pPr>
              <w:jc w:val="center"/>
              <w:rPr>
                <w:lang w:val="fr-CA"/>
              </w:rPr>
            </w:pPr>
          </w:p>
        </w:tc>
      </w:tr>
      <w:tr w:rsidR="003E1307" w:rsidRPr="007C5516" w14:paraId="614B0F48"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41553FB2" w14:textId="77777777" w:rsidR="003E1307" w:rsidRPr="007C5516" w:rsidRDefault="003E1307" w:rsidP="00AF34B1">
            <w:pPr>
              <w:rPr>
                <w:lang w:val="fr-CA"/>
              </w:rPr>
            </w:pPr>
            <w:r w:rsidRPr="007C5516">
              <w:rPr>
                <w:rFonts w:ascii="Calibri" w:hAnsi="Calibri" w:cs="Calibri"/>
                <w:color w:val="000000"/>
                <w:lang w:val="fr-CA"/>
              </w:rPr>
              <w:t>Clients - Identification</w:t>
            </w:r>
          </w:p>
        </w:tc>
        <w:tc>
          <w:tcPr>
            <w:tcW w:w="1620" w:type="dxa"/>
            <w:tcBorders>
              <w:top w:val="single" w:sz="4" w:space="0" w:color="auto"/>
              <w:left w:val="single" w:sz="4" w:space="0" w:color="auto"/>
              <w:bottom w:val="single" w:sz="4" w:space="0" w:color="auto"/>
              <w:right w:val="single" w:sz="4" w:space="0" w:color="auto"/>
            </w:tcBorders>
            <w:vAlign w:val="center"/>
          </w:tcPr>
          <w:p w14:paraId="7E795665"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0FF44C84"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2A28261E" w14:textId="77777777" w:rsidR="003E1307" w:rsidRPr="007C5516" w:rsidRDefault="003E1307" w:rsidP="00AF34B1">
            <w:pPr>
              <w:jc w:val="center"/>
              <w:rPr>
                <w:lang w:val="fr-CA"/>
              </w:rPr>
            </w:pPr>
          </w:p>
        </w:tc>
      </w:tr>
      <w:tr w:rsidR="003E1307" w:rsidRPr="007C5516" w14:paraId="6CD2B021"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17963AD0" w14:textId="77777777" w:rsidR="003E1307" w:rsidRPr="007C5516" w:rsidRDefault="003E1307" w:rsidP="00AF34B1">
            <w:pPr>
              <w:rPr>
                <w:lang w:val="fr-CA"/>
              </w:rPr>
            </w:pPr>
            <w:r w:rsidRPr="007C5516">
              <w:rPr>
                <w:rFonts w:ascii="Calibri" w:hAnsi="Calibri" w:cs="Calibri"/>
                <w:color w:val="000000"/>
                <w:lang w:val="fr-CA"/>
              </w:rPr>
              <w:t xml:space="preserve">Clients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 xml:space="preserve">Accéder </w:t>
            </w:r>
            <w:r w:rsidRPr="007C5516">
              <w:rPr>
                <w:rFonts w:ascii="Calibri" w:hAnsi="Calibri" w:cs="Calibri"/>
                <w:color w:val="000000"/>
                <w:lang w:val="fr-CA"/>
              </w:rPr>
              <w:t>Incidents</w:t>
            </w:r>
          </w:p>
        </w:tc>
        <w:tc>
          <w:tcPr>
            <w:tcW w:w="1620" w:type="dxa"/>
            <w:tcBorders>
              <w:top w:val="single" w:sz="4" w:space="0" w:color="auto"/>
              <w:left w:val="single" w:sz="4" w:space="0" w:color="auto"/>
              <w:bottom w:val="single" w:sz="4" w:space="0" w:color="auto"/>
              <w:right w:val="single" w:sz="4" w:space="0" w:color="auto"/>
            </w:tcBorders>
            <w:vAlign w:val="center"/>
          </w:tcPr>
          <w:p w14:paraId="795B087D"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346195D4"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1EBDA795" w14:textId="77777777" w:rsidR="003E1307" w:rsidRPr="007C5516" w:rsidRDefault="003E1307" w:rsidP="00AF34B1">
            <w:pPr>
              <w:jc w:val="center"/>
              <w:rPr>
                <w:lang w:val="fr-CA"/>
              </w:rPr>
            </w:pPr>
          </w:p>
        </w:tc>
      </w:tr>
      <w:tr w:rsidR="003E1307" w:rsidRPr="007C5516" w14:paraId="460CD2CA"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69BBDA3F" w14:textId="77777777" w:rsidR="003E1307" w:rsidRPr="007C5516" w:rsidRDefault="003E1307" w:rsidP="00AF34B1">
            <w:pPr>
              <w:rPr>
                <w:lang w:val="fr-CA"/>
              </w:rPr>
            </w:pPr>
            <w:r w:rsidRPr="007C5516">
              <w:rPr>
                <w:rFonts w:ascii="Calibri" w:hAnsi="Calibri" w:cs="Calibri"/>
                <w:color w:val="000000"/>
                <w:lang w:val="fr-CA"/>
              </w:rPr>
              <w:t xml:space="preserve">Clients - </w:t>
            </w:r>
            <w:r>
              <w:rPr>
                <w:rFonts w:ascii="Calibri" w:hAnsi="Calibri" w:cs="Calibri"/>
                <w:color w:val="000000"/>
                <w:lang w:val="fr-CA"/>
              </w:rPr>
              <w:t>Langues</w:t>
            </w:r>
          </w:p>
        </w:tc>
        <w:tc>
          <w:tcPr>
            <w:tcW w:w="1620" w:type="dxa"/>
            <w:tcBorders>
              <w:top w:val="single" w:sz="4" w:space="0" w:color="auto"/>
              <w:left w:val="single" w:sz="4" w:space="0" w:color="auto"/>
              <w:bottom w:val="single" w:sz="4" w:space="0" w:color="auto"/>
              <w:right w:val="single" w:sz="4" w:space="0" w:color="auto"/>
            </w:tcBorders>
            <w:vAlign w:val="center"/>
          </w:tcPr>
          <w:p w14:paraId="66B09141"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1EC159CF"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7A9F22F4" w14:textId="77777777" w:rsidR="003E1307" w:rsidRPr="007C5516" w:rsidRDefault="003E1307" w:rsidP="00AF34B1">
            <w:pPr>
              <w:jc w:val="center"/>
              <w:rPr>
                <w:lang w:val="fr-CA"/>
              </w:rPr>
            </w:pPr>
          </w:p>
        </w:tc>
      </w:tr>
      <w:tr w:rsidR="003E1307" w:rsidRPr="007C5516" w14:paraId="4C2C9C86"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74FF7BCD" w14:textId="77777777" w:rsidR="003E1307" w:rsidRPr="007C5516" w:rsidRDefault="003E1307" w:rsidP="00AF34B1">
            <w:pPr>
              <w:rPr>
                <w:lang w:val="fr-CA"/>
              </w:rPr>
            </w:pPr>
            <w:r w:rsidRPr="007C5516">
              <w:rPr>
                <w:rFonts w:ascii="Calibri" w:hAnsi="Calibri" w:cs="Calibri"/>
                <w:color w:val="000000"/>
                <w:lang w:val="fr-CA"/>
              </w:rPr>
              <w:t xml:space="preserve">Clients - </w:t>
            </w:r>
            <w:r>
              <w:rPr>
                <w:rFonts w:ascii="Calibri" w:hAnsi="Calibri" w:cs="Calibri"/>
                <w:color w:val="000000"/>
                <w:lang w:val="fr-CA"/>
              </w:rPr>
              <w:t>Médicaments</w:t>
            </w:r>
          </w:p>
        </w:tc>
        <w:tc>
          <w:tcPr>
            <w:tcW w:w="1620" w:type="dxa"/>
            <w:tcBorders>
              <w:top w:val="single" w:sz="4" w:space="0" w:color="auto"/>
              <w:left w:val="single" w:sz="4" w:space="0" w:color="auto"/>
              <w:bottom w:val="single" w:sz="4" w:space="0" w:color="auto"/>
              <w:right w:val="single" w:sz="4" w:space="0" w:color="auto"/>
            </w:tcBorders>
            <w:vAlign w:val="center"/>
          </w:tcPr>
          <w:p w14:paraId="083D614F"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35CAD4AA"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414D43BE" w14:textId="77777777" w:rsidR="003E1307" w:rsidRPr="007C5516" w:rsidRDefault="003E1307" w:rsidP="00AF34B1">
            <w:pPr>
              <w:jc w:val="center"/>
              <w:rPr>
                <w:lang w:val="fr-CA"/>
              </w:rPr>
            </w:pPr>
          </w:p>
        </w:tc>
      </w:tr>
      <w:tr w:rsidR="003E1307" w:rsidRPr="007C5516" w14:paraId="6994BCFF"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667DABFA" w14:textId="77777777" w:rsidR="003E1307" w:rsidRPr="007C5516" w:rsidRDefault="003E1307" w:rsidP="00AF34B1">
            <w:pPr>
              <w:rPr>
                <w:lang w:val="fr-CA"/>
              </w:rPr>
            </w:pPr>
            <w:r w:rsidRPr="007C5516">
              <w:rPr>
                <w:rFonts w:ascii="Calibri" w:hAnsi="Calibri" w:cs="Calibri"/>
                <w:color w:val="000000"/>
                <w:lang w:val="fr-CA"/>
              </w:rPr>
              <w:t xml:space="preserve">Clients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Administration de médicaments</w:t>
            </w:r>
          </w:p>
        </w:tc>
        <w:tc>
          <w:tcPr>
            <w:tcW w:w="1620" w:type="dxa"/>
            <w:tcBorders>
              <w:top w:val="single" w:sz="4" w:space="0" w:color="auto"/>
              <w:left w:val="single" w:sz="4" w:space="0" w:color="auto"/>
              <w:bottom w:val="single" w:sz="4" w:space="0" w:color="auto"/>
              <w:right w:val="single" w:sz="4" w:space="0" w:color="auto"/>
            </w:tcBorders>
            <w:vAlign w:val="center"/>
          </w:tcPr>
          <w:p w14:paraId="7E3B73DA"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49D870D3"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0F6D2798" w14:textId="77777777" w:rsidR="003E1307" w:rsidRPr="007C5516" w:rsidRDefault="003E1307" w:rsidP="00AF34B1">
            <w:pPr>
              <w:jc w:val="center"/>
              <w:rPr>
                <w:lang w:val="fr-CA"/>
              </w:rPr>
            </w:pPr>
          </w:p>
        </w:tc>
      </w:tr>
      <w:tr w:rsidR="003E1307" w:rsidRPr="007C5516" w14:paraId="0ADF5ADA"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0A23671F" w14:textId="77777777" w:rsidR="003E1307" w:rsidRPr="007C5516" w:rsidRDefault="003E1307" w:rsidP="00AF34B1">
            <w:pPr>
              <w:rPr>
                <w:lang w:val="fr-CA"/>
              </w:rPr>
            </w:pPr>
            <w:r w:rsidRPr="007C5516">
              <w:rPr>
                <w:rFonts w:ascii="Calibri" w:hAnsi="Calibri" w:cs="Calibri"/>
                <w:color w:val="000000"/>
                <w:lang w:val="fr-CA"/>
              </w:rPr>
              <w:t>Clients - People Profile Picture</w:t>
            </w:r>
          </w:p>
        </w:tc>
        <w:tc>
          <w:tcPr>
            <w:tcW w:w="1620" w:type="dxa"/>
            <w:tcBorders>
              <w:top w:val="single" w:sz="4" w:space="0" w:color="auto"/>
              <w:left w:val="single" w:sz="4" w:space="0" w:color="auto"/>
              <w:bottom w:val="single" w:sz="4" w:space="0" w:color="auto"/>
              <w:right w:val="single" w:sz="4" w:space="0" w:color="auto"/>
            </w:tcBorders>
            <w:vAlign w:val="center"/>
          </w:tcPr>
          <w:p w14:paraId="0B37B3A2"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72F2F722"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6DFFD6C6" w14:textId="77777777" w:rsidR="003E1307" w:rsidRPr="007C5516" w:rsidRDefault="003E1307" w:rsidP="00AF34B1">
            <w:pPr>
              <w:jc w:val="center"/>
              <w:rPr>
                <w:lang w:val="fr-CA"/>
              </w:rPr>
            </w:pPr>
          </w:p>
        </w:tc>
      </w:tr>
      <w:tr w:rsidR="003E1307" w:rsidRPr="007C5516" w14:paraId="1A61B4F0"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35AD067B" w14:textId="77777777" w:rsidR="003E1307" w:rsidRPr="007C5516" w:rsidRDefault="003E1307" w:rsidP="00AF34B1">
            <w:pPr>
              <w:rPr>
                <w:lang w:val="fr-CA"/>
              </w:rPr>
            </w:pPr>
            <w:r w:rsidRPr="007C5516">
              <w:rPr>
                <w:rFonts w:ascii="Calibri" w:hAnsi="Calibri" w:cs="Calibri"/>
                <w:color w:val="000000"/>
                <w:lang w:val="fr-CA"/>
              </w:rPr>
              <w:t xml:space="preserve">Clients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Attributs physiques</w:t>
            </w:r>
          </w:p>
        </w:tc>
        <w:tc>
          <w:tcPr>
            <w:tcW w:w="1620" w:type="dxa"/>
            <w:tcBorders>
              <w:top w:val="single" w:sz="4" w:space="0" w:color="auto"/>
              <w:left w:val="single" w:sz="4" w:space="0" w:color="auto"/>
              <w:bottom w:val="single" w:sz="4" w:space="0" w:color="auto"/>
              <w:right w:val="single" w:sz="4" w:space="0" w:color="auto"/>
            </w:tcBorders>
            <w:vAlign w:val="center"/>
          </w:tcPr>
          <w:p w14:paraId="49DE79BF"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76F15ECA"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24CE5363" w14:textId="77777777" w:rsidR="003E1307" w:rsidRPr="007C5516" w:rsidRDefault="003E1307" w:rsidP="00AF34B1">
            <w:pPr>
              <w:jc w:val="center"/>
              <w:rPr>
                <w:lang w:val="fr-CA"/>
              </w:rPr>
            </w:pPr>
          </w:p>
        </w:tc>
      </w:tr>
      <w:tr w:rsidR="003E1307" w:rsidRPr="007C5516" w14:paraId="1D24F802"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316728F7" w14:textId="77777777" w:rsidR="003E1307" w:rsidRPr="007C5516" w:rsidRDefault="003E1307" w:rsidP="00AF34B1">
            <w:pPr>
              <w:rPr>
                <w:lang w:val="fr-CA"/>
              </w:rPr>
            </w:pPr>
            <w:r w:rsidRPr="007C5516">
              <w:rPr>
                <w:rFonts w:ascii="Calibri" w:hAnsi="Calibri" w:cs="Calibri"/>
                <w:color w:val="000000"/>
                <w:lang w:val="fr-CA"/>
              </w:rPr>
              <w:t xml:space="preserve">Clients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Risques d’itinérances</w:t>
            </w:r>
          </w:p>
        </w:tc>
        <w:tc>
          <w:tcPr>
            <w:tcW w:w="1620" w:type="dxa"/>
            <w:tcBorders>
              <w:top w:val="single" w:sz="4" w:space="0" w:color="auto"/>
              <w:left w:val="single" w:sz="4" w:space="0" w:color="auto"/>
              <w:bottom w:val="single" w:sz="4" w:space="0" w:color="auto"/>
              <w:right w:val="single" w:sz="4" w:space="0" w:color="auto"/>
            </w:tcBorders>
            <w:vAlign w:val="center"/>
          </w:tcPr>
          <w:p w14:paraId="5D9B5409"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2AF3C1FA"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64654C17" w14:textId="77777777" w:rsidR="003E1307" w:rsidRPr="007C5516" w:rsidRDefault="003E1307" w:rsidP="00AF34B1">
            <w:pPr>
              <w:jc w:val="center"/>
              <w:rPr>
                <w:lang w:val="fr-CA"/>
              </w:rPr>
            </w:pPr>
          </w:p>
        </w:tc>
      </w:tr>
      <w:tr w:rsidR="003E1307" w:rsidRPr="007C5516" w14:paraId="2350C88E"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2E4B1C8D" w14:textId="77777777" w:rsidR="003E1307" w:rsidRPr="007C5516" w:rsidRDefault="003E1307" w:rsidP="00AF34B1">
            <w:pPr>
              <w:rPr>
                <w:lang w:val="fr-CA"/>
              </w:rPr>
            </w:pPr>
            <w:r w:rsidRPr="007C5516">
              <w:rPr>
                <w:rFonts w:ascii="Calibri" w:hAnsi="Calibri" w:cs="Calibri"/>
                <w:color w:val="000000"/>
                <w:lang w:val="fr-CA"/>
              </w:rPr>
              <w:t xml:space="preserve">Clients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Restrictions de services</w:t>
            </w:r>
          </w:p>
        </w:tc>
        <w:tc>
          <w:tcPr>
            <w:tcW w:w="1620" w:type="dxa"/>
            <w:tcBorders>
              <w:top w:val="single" w:sz="4" w:space="0" w:color="auto"/>
              <w:left w:val="single" w:sz="4" w:space="0" w:color="auto"/>
              <w:bottom w:val="single" w:sz="4" w:space="0" w:color="auto"/>
              <w:right w:val="single" w:sz="4" w:space="0" w:color="auto"/>
            </w:tcBorders>
            <w:vAlign w:val="center"/>
          </w:tcPr>
          <w:p w14:paraId="12930D11"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2E68EF5D"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0AB38061" w14:textId="77777777" w:rsidR="003E1307" w:rsidRPr="007C5516" w:rsidRDefault="003E1307" w:rsidP="00AF34B1">
            <w:pPr>
              <w:jc w:val="center"/>
              <w:rPr>
                <w:lang w:val="fr-CA"/>
              </w:rPr>
            </w:pPr>
          </w:p>
        </w:tc>
      </w:tr>
      <w:tr w:rsidR="003E1307" w:rsidRPr="007C5516" w14:paraId="3276C388"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6D2AB5B7" w14:textId="77777777" w:rsidR="003E1307" w:rsidRPr="007C5516" w:rsidRDefault="003E1307" w:rsidP="00AF34B1">
            <w:pPr>
              <w:rPr>
                <w:lang w:val="fr-CA"/>
              </w:rPr>
            </w:pPr>
            <w:r w:rsidRPr="007C5516">
              <w:rPr>
                <w:rFonts w:ascii="Calibri" w:hAnsi="Calibri" w:cs="Calibri"/>
                <w:color w:val="000000"/>
                <w:lang w:val="fr-CA"/>
              </w:rPr>
              <w:t xml:space="preserve">Clients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Accéder dossiers d’entreposage</w:t>
            </w:r>
          </w:p>
        </w:tc>
        <w:tc>
          <w:tcPr>
            <w:tcW w:w="1620" w:type="dxa"/>
            <w:tcBorders>
              <w:top w:val="single" w:sz="4" w:space="0" w:color="auto"/>
              <w:left w:val="single" w:sz="4" w:space="0" w:color="auto"/>
              <w:bottom w:val="single" w:sz="4" w:space="0" w:color="auto"/>
              <w:right w:val="single" w:sz="4" w:space="0" w:color="auto"/>
            </w:tcBorders>
            <w:vAlign w:val="center"/>
          </w:tcPr>
          <w:p w14:paraId="1A8A2E49"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421E6349"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22D3CD46" w14:textId="77777777" w:rsidR="003E1307" w:rsidRPr="007C5516" w:rsidRDefault="003E1307" w:rsidP="00AF34B1">
            <w:pPr>
              <w:jc w:val="center"/>
              <w:rPr>
                <w:lang w:val="fr-CA"/>
              </w:rPr>
            </w:pPr>
          </w:p>
        </w:tc>
      </w:tr>
      <w:tr w:rsidR="003E1307" w:rsidRPr="007C5516" w14:paraId="564B02CA"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11380EBA" w14:textId="77777777" w:rsidR="003E1307" w:rsidRPr="007C5516" w:rsidRDefault="003E1307" w:rsidP="00AF34B1">
            <w:pPr>
              <w:rPr>
                <w:lang w:val="fr-CA"/>
              </w:rPr>
            </w:pPr>
            <w:r>
              <w:rPr>
                <w:rFonts w:ascii="Calibri" w:hAnsi="Calibri" w:cs="Calibri"/>
                <w:color w:val="000000"/>
                <w:lang w:val="fr-CA"/>
              </w:rPr>
              <w:t>Clients - Subvention</w:t>
            </w:r>
          </w:p>
        </w:tc>
        <w:tc>
          <w:tcPr>
            <w:tcW w:w="1620" w:type="dxa"/>
            <w:tcBorders>
              <w:top w:val="single" w:sz="4" w:space="0" w:color="auto"/>
              <w:left w:val="single" w:sz="4" w:space="0" w:color="auto"/>
              <w:bottom w:val="single" w:sz="4" w:space="0" w:color="auto"/>
              <w:right w:val="single" w:sz="4" w:space="0" w:color="auto"/>
            </w:tcBorders>
            <w:vAlign w:val="center"/>
          </w:tcPr>
          <w:p w14:paraId="2E99B2A3"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5966F27A"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5D71154D" w14:textId="77777777" w:rsidR="003E1307" w:rsidRPr="007C5516" w:rsidRDefault="003E1307" w:rsidP="00AF34B1">
            <w:pPr>
              <w:jc w:val="center"/>
              <w:rPr>
                <w:lang w:val="fr-CA"/>
              </w:rPr>
            </w:pPr>
          </w:p>
        </w:tc>
      </w:tr>
      <w:tr w:rsidR="003E1307" w:rsidRPr="007C5516" w14:paraId="4AF1FB0A"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16B6D4BB" w14:textId="77777777" w:rsidR="003E1307" w:rsidRPr="007C5516" w:rsidRDefault="003E1307" w:rsidP="00AF34B1">
            <w:pPr>
              <w:rPr>
                <w:lang w:val="fr-CA"/>
              </w:rPr>
            </w:pPr>
            <w:r w:rsidRPr="007C5516">
              <w:rPr>
                <w:rFonts w:ascii="Calibri" w:hAnsi="Calibri" w:cs="Calibri"/>
                <w:color w:val="000000"/>
                <w:lang w:val="fr-CA"/>
              </w:rPr>
              <w:t xml:space="preserve">Clients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Accéder au sondage</w:t>
            </w:r>
          </w:p>
        </w:tc>
        <w:tc>
          <w:tcPr>
            <w:tcW w:w="1620" w:type="dxa"/>
            <w:tcBorders>
              <w:top w:val="single" w:sz="4" w:space="0" w:color="auto"/>
              <w:left w:val="single" w:sz="4" w:space="0" w:color="auto"/>
              <w:bottom w:val="single" w:sz="4" w:space="0" w:color="auto"/>
              <w:right w:val="single" w:sz="4" w:space="0" w:color="auto"/>
            </w:tcBorders>
            <w:vAlign w:val="center"/>
          </w:tcPr>
          <w:p w14:paraId="7F0BB923"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7FCA5E2F"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118C35A0" w14:textId="77777777" w:rsidR="003E1307" w:rsidRPr="007C5516" w:rsidRDefault="003E1307" w:rsidP="00AF34B1">
            <w:pPr>
              <w:jc w:val="center"/>
              <w:rPr>
                <w:lang w:val="fr-CA"/>
              </w:rPr>
            </w:pPr>
          </w:p>
        </w:tc>
      </w:tr>
      <w:tr w:rsidR="003E1307" w:rsidRPr="007C5516" w14:paraId="238A540C"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40388626" w14:textId="77777777" w:rsidR="003E1307" w:rsidRPr="007C5516" w:rsidRDefault="003E1307" w:rsidP="00AF34B1">
            <w:pPr>
              <w:rPr>
                <w:lang w:val="fr-CA"/>
              </w:rPr>
            </w:pPr>
            <w:r w:rsidRPr="007C5516">
              <w:rPr>
                <w:rFonts w:ascii="Calibri" w:hAnsi="Calibri" w:cs="Calibri"/>
                <w:color w:val="000000"/>
                <w:lang w:val="fr-CA"/>
              </w:rPr>
              <w:t xml:space="preserve">Clients - </w:t>
            </w:r>
            <w:r>
              <w:rPr>
                <w:rFonts w:ascii="Calibri" w:hAnsi="Calibri" w:cs="Calibri"/>
                <w:color w:val="000000"/>
                <w:lang w:val="fr-CA"/>
              </w:rPr>
              <w:t>Refus</w:t>
            </w:r>
          </w:p>
        </w:tc>
        <w:tc>
          <w:tcPr>
            <w:tcW w:w="1620" w:type="dxa"/>
            <w:tcBorders>
              <w:top w:val="single" w:sz="4" w:space="0" w:color="auto"/>
              <w:left w:val="single" w:sz="4" w:space="0" w:color="auto"/>
              <w:bottom w:val="single" w:sz="4" w:space="0" w:color="auto"/>
              <w:right w:val="single" w:sz="4" w:space="0" w:color="auto"/>
            </w:tcBorders>
            <w:vAlign w:val="center"/>
          </w:tcPr>
          <w:p w14:paraId="537F3FA3"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53B93644"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0363B7AF" w14:textId="77777777" w:rsidR="003E1307" w:rsidRPr="007C5516" w:rsidRDefault="003E1307" w:rsidP="00AF34B1">
            <w:pPr>
              <w:jc w:val="center"/>
              <w:rPr>
                <w:lang w:val="fr-CA"/>
              </w:rPr>
            </w:pPr>
          </w:p>
        </w:tc>
      </w:tr>
      <w:tr w:rsidR="003E1307" w:rsidRPr="007C5516" w14:paraId="6C160D05"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0CC70EEE" w14:textId="77777777" w:rsidR="003E1307" w:rsidRPr="007C5516" w:rsidRDefault="003E1307" w:rsidP="00AF34B1">
            <w:pPr>
              <w:rPr>
                <w:lang w:val="fr-CA"/>
              </w:rPr>
            </w:pPr>
            <w:r w:rsidRPr="007C5516">
              <w:rPr>
                <w:rFonts w:ascii="Calibri" w:hAnsi="Calibri" w:cs="Calibri"/>
                <w:color w:val="000000"/>
                <w:lang w:val="fr-CA"/>
              </w:rPr>
              <w:t xml:space="preserve">Clients - </w:t>
            </w:r>
            <w:r>
              <w:rPr>
                <w:rFonts w:ascii="Calibri" w:hAnsi="Calibri" w:cs="Calibri"/>
                <w:color w:val="000000"/>
                <w:lang w:val="fr-CA"/>
              </w:rPr>
              <w:t>Véhicule</w:t>
            </w:r>
          </w:p>
        </w:tc>
        <w:tc>
          <w:tcPr>
            <w:tcW w:w="1620" w:type="dxa"/>
            <w:tcBorders>
              <w:top w:val="single" w:sz="4" w:space="0" w:color="auto"/>
              <w:left w:val="single" w:sz="4" w:space="0" w:color="auto"/>
              <w:bottom w:val="single" w:sz="4" w:space="0" w:color="auto"/>
              <w:right w:val="single" w:sz="4" w:space="0" w:color="auto"/>
            </w:tcBorders>
            <w:vAlign w:val="center"/>
          </w:tcPr>
          <w:p w14:paraId="4B946746"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174AC5B8"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2A8FDCCA" w14:textId="77777777" w:rsidR="003E1307" w:rsidRPr="007C5516" w:rsidRDefault="003E1307" w:rsidP="00AF34B1">
            <w:pPr>
              <w:jc w:val="center"/>
              <w:rPr>
                <w:lang w:val="fr-CA"/>
              </w:rPr>
            </w:pPr>
          </w:p>
        </w:tc>
      </w:tr>
      <w:tr w:rsidR="003E1307" w:rsidRPr="007C5516" w14:paraId="07EF1AF0"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24FE5847" w14:textId="77777777" w:rsidR="003E1307" w:rsidRPr="007C5516" w:rsidRDefault="003E1307" w:rsidP="00AF34B1">
            <w:pPr>
              <w:rPr>
                <w:lang w:val="fr-CA"/>
              </w:rPr>
            </w:pPr>
            <w:r w:rsidRPr="007C5516">
              <w:rPr>
                <w:rFonts w:ascii="Calibri" w:hAnsi="Calibri" w:cs="Calibri"/>
                <w:color w:val="000000"/>
                <w:lang w:val="fr-CA"/>
              </w:rPr>
              <w:t>Communications - Bulletins</w:t>
            </w:r>
          </w:p>
        </w:tc>
        <w:tc>
          <w:tcPr>
            <w:tcW w:w="1620" w:type="dxa"/>
            <w:tcBorders>
              <w:top w:val="single" w:sz="4" w:space="0" w:color="auto"/>
              <w:left w:val="single" w:sz="4" w:space="0" w:color="auto"/>
              <w:bottom w:val="single" w:sz="4" w:space="0" w:color="auto"/>
              <w:right w:val="single" w:sz="4" w:space="0" w:color="auto"/>
            </w:tcBorders>
            <w:vAlign w:val="center"/>
          </w:tcPr>
          <w:p w14:paraId="4C8D5F27"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66884052"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14186BE0" w14:textId="77777777" w:rsidR="003E1307" w:rsidRPr="007C5516" w:rsidRDefault="003E1307" w:rsidP="00AF34B1">
            <w:pPr>
              <w:jc w:val="center"/>
              <w:rPr>
                <w:lang w:val="fr-CA"/>
              </w:rPr>
            </w:pPr>
          </w:p>
        </w:tc>
      </w:tr>
      <w:tr w:rsidR="003E1307" w:rsidRPr="007C5516" w14:paraId="4143F7BD"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7AE92341" w14:textId="77777777" w:rsidR="003E1307" w:rsidRPr="007C5516" w:rsidRDefault="003E1307" w:rsidP="00AF34B1">
            <w:pPr>
              <w:rPr>
                <w:lang w:val="fr-CA"/>
              </w:rPr>
            </w:pPr>
            <w:r w:rsidRPr="007C5516">
              <w:rPr>
                <w:rFonts w:ascii="Calibri" w:hAnsi="Calibri" w:cs="Calibri"/>
                <w:color w:val="000000"/>
                <w:lang w:val="fr-CA"/>
              </w:rPr>
              <w:t xml:space="preserve">Communications - </w:t>
            </w:r>
            <w:r>
              <w:rPr>
                <w:rFonts w:ascii="Calibri" w:hAnsi="Calibri" w:cs="Calibri"/>
                <w:color w:val="000000"/>
                <w:lang w:val="fr-CA"/>
              </w:rPr>
              <w:t>Messagerie</w:t>
            </w:r>
          </w:p>
        </w:tc>
        <w:tc>
          <w:tcPr>
            <w:tcW w:w="1620" w:type="dxa"/>
            <w:tcBorders>
              <w:top w:val="single" w:sz="4" w:space="0" w:color="auto"/>
              <w:left w:val="single" w:sz="4" w:space="0" w:color="auto"/>
              <w:bottom w:val="single" w:sz="4" w:space="0" w:color="auto"/>
              <w:right w:val="single" w:sz="4" w:space="0" w:color="auto"/>
            </w:tcBorders>
            <w:vAlign w:val="center"/>
          </w:tcPr>
          <w:p w14:paraId="5CFA6C0C"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0E0FF6E2"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157EEC82" w14:textId="77777777" w:rsidR="003E1307" w:rsidRPr="007C5516" w:rsidRDefault="003E1307" w:rsidP="00AF34B1">
            <w:pPr>
              <w:jc w:val="center"/>
              <w:rPr>
                <w:lang w:val="fr-CA"/>
              </w:rPr>
            </w:pPr>
          </w:p>
        </w:tc>
      </w:tr>
      <w:tr w:rsidR="003E1307" w:rsidRPr="007C5516" w14:paraId="1971E75E"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6783F68F" w14:textId="77777777" w:rsidR="003E1307" w:rsidRPr="007C5516" w:rsidRDefault="003E1307" w:rsidP="00AF34B1">
            <w:pPr>
              <w:rPr>
                <w:lang w:val="fr-CA"/>
              </w:rPr>
            </w:pPr>
            <w:r>
              <w:rPr>
                <w:rFonts w:ascii="Calibri" w:hAnsi="Calibri" w:cs="Calibri"/>
                <w:color w:val="000000"/>
                <w:lang w:val="fr-CA"/>
              </w:rPr>
              <w:t>Dossiers de tableaux personnalisés</w:t>
            </w:r>
          </w:p>
        </w:tc>
        <w:tc>
          <w:tcPr>
            <w:tcW w:w="1620" w:type="dxa"/>
            <w:tcBorders>
              <w:top w:val="single" w:sz="4" w:space="0" w:color="auto"/>
              <w:left w:val="single" w:sz="4" w:space="0" w:color="auto"/>
              <w:bottom w:val="single" w:sz="4" w:space="0" w:color="auto"/>
              <w:right w:val="single" w:sz="4" w:space="0" w:color="auto"/>
            </w:tcBorders>
            <w:vAlign w:val="center"/>
          </w:tcPr>
          <w:p w14:paraId="4C96B12D"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4C17F466"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4E07B9DB" w14:textId="77777777" w:rsidR="003E1307" w:rsidRPr="007C5516" w:rsidRDefault="003E1307" w:rsidP="00AF34B1">
            <w:pPr>
              <w:jc w:val="center"/>
              <w:rPr>
                <w:lang w:val="fr-CA"/>
              </w:rPr>
            </w:pPr>
          </w:p>
        </w:tc>
      </w:tr>
      <w:tr w:rsidR="003E1307" w:rsidRPr="007C5516" w14:paraId="450DE9BC"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41C5CEB3" w14:textId="77777777" w:rsidR="003E1307" w:rsidRPr="007C5516" w:rsidRDefault="003E1307" w:rsidP="00AF34B1">
            <w:pPr>
              <w:rPr>
                <w:lang w:val="fr-CA"/>
              </w:rPr>
            </w:pPr>
            <w:r>
              <w:rPr>
                <w:rFonts w:ascii="Calibri" w:hAnsi="Calibri" w:cs="Calibri"/>
                <w:color w:val="000000"/>
                <w:lang w:val="fr-CA"/>
              </w:rPr>
              <w:t>Gestionnaire des tableaux personnalisés</w:t>
            </w:r>
          </w:p>
        </w:tc>
        <w:tc>
          <w:tcPr>
            <w:tcW w:w="1620" w:type="dxa"/>
            <w:tcBorders>
              <w:top w:val="single" w:sz="4" w:space="0" w:color="auto"/>
              <w:left w:val="single" w:sz="4" w:space="0" w:color="auto"/>
              <w:bottom w:val="single" w:sz="4" w:space="0" w:color="auto"/>
              <w:right w:val="single" w:sz="4" w:space="0" w:color="auto"/>
            </w:tcBorders>
            <w:vAlign w:val="center"/>
          </w:tcPr>
          <w:p w14:paraId="5C9782CA"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3B817073"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6FC3C949" w14:textId="77777777" w:rsidR="003E1307" w:rsidRPr="007C5516" w:rsidRDefault="003E1307" w:rsidP="00AF34B1">
            <w:pPr>
              <w:jc w:val="center"/>
              <w:rPr>
                <w:lang w:val="fr-CA"/>
              </w:rPr>
            </w:pPr>
          </w:p>
        </w:tc>
      </w:tr>
      <w:tr w:rsidR="003E1307" w:rsidRPr="0013162D" w14:paraId="4F31539D"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41CCA0A5" w14:textId="77777777" w:rsidR="003E1307" w:rsidRPr="007C5516" w:rsidRDefault="003E1307" w:rsidP="00AF34B1">
            <w:pPr>
              <w:rPr>
                <w:lang w:val="fr-CA"/>
              </w:rPr>
            </w:pPr>
            <w:r w:rsidRPr="007C5516">
              <w:rPr>
                <w:rFonts w:ascii="Calibri" w:hAnsi="Calibri" w:cs="Calibri"/>
                <w:color w:val="000000"/>
                <w:lang w:val="fr-CA"/>
              </w:rPr>
              <w:t xml:space="preserve">Finance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Accéder aux Profiles financiers</w:t>
            </w:r>
          </w:p>
        </w:tc>
        <w:tc>
          <w:tcPr>
            <w:tcW w:w="1620" w:type="dxa"/>
            <w:tcBorders>
              <w:top w:val="single" w:sz="4" w:space="0" w:color="auto"/>
              <w:left w:val="single" w:sz="4" w:space="0" w:color="auto"/>
              <w:bottom w:val="single" w:sz="4" w:space="0" w:color="auto"/>
              <w:right w:val="single" w:sz="4" w:space="0" w:color="auto"/>
            </w:tcBorders>
            <w:vAlign w:val="center"/>
          </w:tcPr>
          <w:p w14:paraId="623BC17E"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297AD9AA"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68FD0EE5" w14:textId="77777777" w:rsidR="003E1307" w:rsidRPr="007C5516" w:rsidRDefault="003E1307" w:rsidP="00AF34B1">
            <w:pPr>
              <w:jc w:val="center"/>
              <w:rPr>
                <w:lang w:val="fr-CA"/>
              </w:rPr>
            </w:pPr>
          </w:p>
        </w:tc>
      </w:tr>
      <w:tr w:rsidR="003E1307" w:rsidRPr="007C5516" w14:paraId="3837DA36"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32618182" w14:textId="77777777" w:rsidR="003E1307" w:rsidRPr="007C5516" w:rsidRDefault="003E1307" w:rsidP="00AF34B1">
            <w:pPr>
              <w:rPr>
                <w:lang w:val="fr-CA"/>
              </w:rPr>
            </w:pPr>
            <w:r w:rsidRPr="007C5516">
              <w:rPr>
                <w:rFonts w:ascii="Calibri" w:hAnsi="Calibri" w:cs="Calibri"/>
                <w:color w:val="000000"/>
                <w:lang w:val="fr-CA"/>
              </w:rPr>
              <w:t xml:space="preserve">Finance </w:t>
            </w:r>
            <w:r>
              <w:rPr>
                <w:rFonts w:ascii="Calibri" w:hAnsi="Calibri" w:cs="Calibri"/>
                <w:color w:val="000000"/>
                <w:lang w:val="fr-CA"/>
              </w:rPr>
              <w:t>- Revenus</w:t>
            </w:r>
          </w:p>
        </w:tc>
        <w:tc>
          <w:tcPr>
            <w:tcW w:w="1620" w:type="dxa"/>
            <w:tcBorders>
              <w:top w:val="single" w:sz="4" w:space="0" w:color="auto"/>
              <w:left w:val="single" w:sz="4" w:space="0" w:color="auto"/>
              <w:bottom w:val="single" w:sz="4" w:space="0" w:color="auto"/>
              <w:right w:val="single" w:sz="4" w:space="0" w:color="auto"/>
            </w:tcBorders>
            <w:vAlign w:val="center"/>
          </w:tcPr>
          <w:p w14:paraId="61B2190A"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0877730C"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698541BD" w14:textId="77777777" w:rsidR="003E1307" w:rsidRPr="007C5516" w:rsidRDefault="003E1307" w:rsidP="00AF34B1">
            <w:pPr>
              <w:jc w:val="center"/>
              <w:rPr>
                <w:lang w:val="fr-CA"/>
              </w:rPr>
            </w:pPr>
          </w:p>
        </w:tc>
      </w:tr>
      <w:tr w:rsidR="003E1307" w:rsidRPr="007C5516" w14:paraId="670FC8CA"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51BB0855" w14:textId="77777777" w:rsidR="003E1307" w:rsidRPr="007C5516" w:rsidRDefault="003E1307" w:rsidP="00AF34B1">
            <w:pPr>
              <w:rPr>
                <w:lang w:val="fr-CA"/>
              </w:rPr>
            </w:pPr>
            <w:r>
              <w:rPr>
                <w:rFonts w:ascii="Calibri" w:hAnsi="Calibri" w:cs="Calibri"/>
                <w:color w:val="000000"/>
                <w:lang w:val="fr-CA"/>
              </w:rPr>
              <w:t>Finance</w:t>
            </w:r>
            <w:r w:rsidRPr="007C5516">
              <w:rPr>
                <w:rFonts w:ascii="Calibri" w:hAnsi="Calibri" w:cs="Calibri"/>
                <w:color w:val="000000"/>
                <w:lang w:val="fr-CA"/>
              </w:rPr>
              <w:t xml:space="preserve">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Actifs et Dettes</w:t>
            </w:r>
          </w:p>
        </w:tc>
        <w:tc>
          <w:tcPr>
            <w:tcW w:w="1620" w:type="dxa"/>
            <w:tcBorders>
              <w:top w:val="single" w:sz="4" w:space="0" w:color="auto"/>
              <w:left w:val="single" w:sz="4" w:space="0" w:color="auto"/>
              <w:bottom w:val="single" w:sz="4" w:space="0" w:color="auto"/>
              <w:right w:val="single" w:sz="4" w:space="0" w:color="auto"/>
            </w:tcBorders>
            <w:vAlign w:val="center"/>
          </w:tcPr>
          <w:p w14:paraId="0F3B7FFF"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78AA0850"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2E0DEB7C" w14:textId="77777777" w:rsidR="003E1307" w:rsidRPr="007C5516" w:rsidRDefault="003E1307" w:rsidP="00AF34B1">
            <w:pPr>
              <w:jc w:val="center"/>
              <w:rPr>
                <w:lang w:val="fr-CA"/>
              </w:rPr>
            </w:pPr>
          </w:p>
        </w:tc>
      </w:tr>
      <w:tr w:rsidR="003E1307" w:rsidRPr="007C5516" w14:paraId="3A507E85"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6396D7EE" w14:textId="77777777" w:rsidR="003E1307" w:rsidRPr="007C5516" w:rsidRDefault="003E1307" w:rsidP="00AF34B1">
            <w:pPr>
              <w:rPr>
                <w:lang w:val="fr-CA"/>
              </w:rPr>
            </w:pPr>
            <w:r>
              <w:rPr>
                <w:rFonts w:ascii="Calibri" w:hAnsi="Calibri" w:cs="Calibri"/>
                <w:color w:val="000000"/>
                <w:lang w:val="fr-CA"/>
              </w:rPr>
              <w:t>Accueil</w:t>
            </w:r>
            <w:r w:rsidRPr="007C5516">
              <w:rPr>
                <w:rFonts w:ascii="Calibri" w:hAnsi="Calibri" w:cs="Calibri"/>
                <w:color w:val="000000"/>
                <w:lang w:val="fr-CA"/>
              </w:rPr>
              <w:t xml:space="preserve"> - </w:t>
            </w:r>
            <w:r w:rsidRPr="00481D26">
              <w:rPr>
                <w:rFonts w:ascii="Calibri" w:hAnsi="Calibri" w:cs="Calibri"/>
                <w:color w:val="000000"/>
                <w:lang w:val="fr-CA"/>
              </w:rPr>
              <w:t>Opérations en bloc</w:t>
            </w:r>
          </w:p>
        </w:tc>
        <w:tc>
          <w:tcPr>
            <w:tcW w:w="1620" w:type="dxa"/>
            <w:tcBorders>
              <w:top w:val="single" w:sz="4" w:space="0" w:color="auto"/>
              <w:left w:val="single" w:sz="4" w:space="0" w:color="auto"/>
              <w:bottom w:val="single" w:sz="4" w:space="0" w:color="auto"/>
              <w:right w:val="single" w:sz="4" w:space="0" w:color="auto"/>
            </w:tcBorders>
            <w:vAlign w:val="center"/>
          </w:tcPr>
          <w:p w14:paraId="2CE6AA8A"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28294B3F"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533884EE" w14:textId="77777777" w:rsidR="003E1307" w:rsidRPr="007C5516" w:rsidRDefault="003E1307" w:rsidP="00AF34B1">
            <w:pPr>
              <w:jc w:val="center"/>
              <w:rPr>
                <w:lang w:val="fr-CA"/>
              </w:rPr>
            </w:pPr>
          </w:p>
        </w:tc>
      </w:tr>
      <w:tr w:rsidR="003E1307" w:rsidRPr="007C5516" w14:paraId="3CB19186"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3D1288E9" w14:textId="77777777" w:rsidR="003E1307" w:rsidRPr="007C5516" w:rsidRDefault="003E1307" w:rsidP="00AF34B1">
            <w:pPr>
              <w:rPr>
                <w:lang w:val="fr-CA"/>
              </w:rPr>
            </w:pPr>
            <w:r>
              <w:rPr>
                <w:rFonts w:ascii="Calibri" w:hAnsi="Calibri" w:cs="Calibri"/>
                <w:color w:val="000000"/>
                <w:lang w:val="fr-CA"/>
              </w:rPr>
              <w:t>Accueil</w:t>
            </w:r>
            <w:r w:rsidRPr="007C5516">
              <w:rPr>
                <w:rFonts w:ascii="Calibri" w:hAnsi="Calibri" w:cs="Calibri"/>
                <w:color w:val="000000"/>
                <w:lang w:val="fr-CA"/>
              </w:rPr>
              <w:t xml:space="preserve">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Répertoire des services</w:t>
            </w:r>
          </w:p>
        </w:tc>
        <w:tc>
          <w:tcPr>
            <w:tcW w:w="1620" w:type="dxa"/>
            <w:tcBorders>
              <w:top w:val="single" w:sz="4" w:space="0" w:color="auto"/>
              <w:left w:val="single" w:sz="4" w:space="0" w:color="auto"/>
              <w:bottom w:val="single" w:sz="4" w:space="0" w:color="auto"/>
              <w:right w:val="single" w:sz="4" w:space="0" w:color="auto"/>
            </w:tcBorders>
            <w:vAlign w:val="center"/>
          </w:tcPr>
          <w:p w14:paraId="0B1B2F42"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2CF0BDEF"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2AB35430" w14:textId="77777777" w:rsidR="003E1307" w:rsidRPr="007C5516" w:rsidRDefault="003E1307" w:rsidP="00AF34B1">
            <w:pPr>
              <w:jc w:val="center"/>
              <w:rPr>
                <w:lang w:val="fr-CA"/>
              </w:rPr>
            </w:pPr>
          </w:p>
        </w:tc>
      </w:tr>
      <w:tr w:rsidR="003E1307" w:rsidRPr="007C5516" w14:paraId="5BA60D39"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0328A497" w14:textId="77777777" w:rsidR="003E1307" w:rsidRPr="007C5516" w:rsidRDefault="003E1307" w:rsidP="00AF34B1">
            <w:pPr>
              <w:rPr>
                <w:lang w:val="fr-CA"/>
              </w:rPr>
            </w:pPr>
            <w:r>
              <w:rPr>
                <w:rFonts w:ascii="Calibri" w:hAnsi="Calibri" w:cs="Calibri"/>
                <w:color w:val="000000"/>
                <w:lang w:val="fr-CA"/>
              </w:rPr>
              <w:t>Accueil</w:t>
            </w:r>
            <w:r w:rsidRPr="007C5516">
              <w:rPr>
                <w:rFonts w:ascii="Calibri" w:hAnsi="Calibri" w:cs="Calibri"/>
                <w:color w:val="000000"/>
                <w:lang w:val="fr-CA"/>
              </w:rPr>
              <w:t xml:space="preserve">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banque alimentaire</w:t>
            </w:r>
          </w:p>
        </w:tc>
        <w:tc>
          <w:tcPr>
            <w:tcW w:w="1620" w:type="dxa"/>
            <w:tcBorders>
              <w:top w:val="single" w:sz="4" w:space="0" w:color="auto"/>
              <w:left w:val="single" w:sz="4" w:space="0" w:color="auto"/>
              <w:bottom w:val="single" w:sz="4" w:space="0" w:color="auto"/>
              <w:right w:val="single" w:sz="4" w:space="0" w:color="auto"/>
            </w:tcBorders>
            <w:vAlign w:val="center"/>
          </w:tcPr>
          <w:p w14:paraId="493EDF57"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0C0AE613"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19292CBD" w14:textId="77777777" w:rsidR="003E1307" w:rsidRPr="007C5516" w:rsidRDefault="003E1307" w:rsidP="00AF34B1">
            <w:pPr>
              <w:jc w:val="center"/>
              <w:rPr>
                <w:lang w:val="fr-CA"/>
              </w:rPr>
            </w:pPr>
          </w:p>
        </w:tc>
      </w:tr>
      <w:tr w:rsidR="003E1307" w:rsidRPr="007C5516" w14:paraId="5186518F"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0C563740" w14:textId="77777777" w:rsidR="003E1307" w:rsidRPr="007C5516" w:rsidRDefault="003E1307" w:rsidP="00AF34B1">
            <w:pPr>
              <w:rPr>
                <w:lang w:val="fr-CA"/>
              </w:rPr>
            </w:pPr>
            <w:r>
              <w:rPr>
                <w:rFonts w:ascii="Calibri" w:hAnsi="Calibri" w:cs="Calibri"/>
                <w:color w:val="000000"/>
                <w:lang w:val="fr-CA"/>
              </w:rPr>
              <w:t>Accueil</w:t>
            </w:r>
            <w:r w:rsidRPr="007C5516">
              <w:rPr>
                <w:rFonts w:ascii="Calibri" w:hAnsi="Calibri" w:cs="Calibri"/>
                <w:color w:val="000000"/>
                <w:lang w:val="fr-CA"/>
              </w:rPr>
              <w:t xml:space="preserve">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Activités de groupes</w:t>
            </w:r>
          </w:p>
        </w:tc>
        <w:tc>
          <w:tcPr>
            <w:tcW w:w="1620" w:type="dxa"/>
            <w:tcBorders>
              <w:top w:val="single" w:sz="4" w:space="0" w:color="auto"/>
              <w:left w:val="single" w:sz="4" w:space="0" w:color="auto"/>
              <w:bottom w:val="single" w:sz="4" w:space="0" w:color="auto"/>
              <w:right w:val="single" w:sz="4" w:space="0" w:color="auto"/>
            </w:tcBorders>
            <w:vAlign w:val="center"/>
          </w:tcPr>
          <w:p w14:paraId="6292492C"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210DFC4C"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3094A4E2" w14:textId="77777777" w:rsidR="003E1307" w:rsidRPr="007C5516" w:rsidRDefault="003E1307" w:rsidP="00AF34B1">
            <w:pPr>
              <w:jc w:val="center"/>
              <w:rPr>
                <w:lang w:val="fr-CA"/>
              </w:rPr>
            </w:pPr>
          </w:p>
        </w:tc>
      </w:tr>
      <w:tr w:rsidR="003E1307" w:rsidRPr="0013162D" w14:paraId="7B38D919"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28F3C486" w14:textId="77777777" w:rsidR="003E1307" w:rsidRPr="007C5516" w:rsidRDefault="003E1307" w:rsidP="00AF34B1">
            <w:pPr>
              <w:rPr>
                <w:lang w:val="fr-CA"/>
              </w:rPr>
            </w:pPr>
            <w:r>
              <w:rPr>
                <w:rFonts w:ascii="Calibri" w:hAnsi="Calibri" w:cs="Calibri"/>
                <w:color w:val="000000"/>
                <w:lang w:val="fr-CA"/>
              </w:rPr>
              <w:t>Accueil</w:t>
            </w:r>
            <w:r w:rsidRPr="007C5516">
              <w:rPr>
                <w:rFonts w:ascii="Calibri" w:hAnsi="Calibri" w:cs="Calibri"/>
                <w:color w:val="000000"/>
                <w:lang w:val="fr-CA"/>
              </w:rPr>
              <w:t xml:space="preserve">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Accéder aux Unités de logement</w:t>
            </w:r>
          </w:p>
        </w:tc>
        <w:tc>
          <w:tcPr>
            <w:tcW w:w="1620" w:type="dxa"/>
            <w:tcBorders>
              <w:top w:val="single" w:sz="4" w:space="0" w:color="auto"/>
              <w:left w:val="single" w:sz="4" w:space="0" w:color="auto"/>
              <w:bottom w:val="single" w:sz="4" w:space="0" w:color="auto"/>
              <w:right w:val="single" w:sz="4" w:space="0" w:color="auto"/>
            </w:tcBorders>
            <w:vAlign w:val="center"/>
          </w:tcPr>
          <w:p w14:paraId="2AC71FE6"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341F7E84"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37455E21" w14:textId="77777777" w:rsidR="003E1307" w:rsidRPr="007C5516" w:rsidRDefault="003E1307" w:rsidP="00AF34B1">
            <w:pPr>
              <w:jc w:val="center"/>
              <w:rPr>
                <w:lang w:val="fr-CA"/>
              </w:rPr>
            </w:pPr>
          </w:p>
        </w:tc>
      </w:tr>
      <w:tr w:rsidR="003E1307" w:rsidRPr="007C5516" w14:paraId="20F14726"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4EED8E5D" w14:textId="77777777" w:rsidR="003E1307" w:rsidRPr="007C5516" w:rsidRDefault="003E1307" w:rsidP="00AF34B1">
            <w:pPr>
              <w:rPr>
                <w:lang w:val="fr-CA"/>
              </w:rPr>
            </w:pPr>
            <w:r>
              <w:rPr>
                <w:rFonts w:ascii="Calibri" w:hAnsi="Calibri" w:cs="Calibri"/>
                <w:color w:val="000000"/>
                <w:lang w:val="fr-CA"/>
              </w:rPr>
              <w:t>Accueil</w:t>
            </w:r>
            <w:r w:rsidRPr="007C5516">
              <w:rPr>
                <w:rFonts w:ascii="Calibri" w:hAnsi="Calibri" w:cs="Calibri"/>
                <w:color w:val="000000"/>
                <w:lang w:val="fr-CA"/>
              </w:rPr>
              <w:t xml:space="preserve">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propriétaires</w:t>
            </w:r>
          </w:p>
        </w:tc>
        <w:tc>
          <w:tcPr>
            <w:tcW w:w="1620" w:type="dxa"/>
            <w:tcBorders>
              <w:top w:val="single" w:sz="4" w:space="0" w:color="auto"/>
              <w:left w:val="single" w:sz="4" w:space="0" w:color="auto"/>
              <w:bottom w:val="single" w:sz="4" w:space="0" w:color="auto"/>
              <w:right w:val="single" w:sz="4" w:space="0" w:color="auto"/>
            </w:tcBorders>
            <w:vAlign w:val="center"/>
          </w:tcPr>
          <w:p w14:paraId="0A7B7069"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3C9431D4"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1C486903" w14:textId="77777777" w:rsidR="003E1307" w:rsidRPr="007C5516" w:rsidRDefault="003E1307" w:rsidP="00AF34B1">
            <w:pPr>
              <w:jc w:val="center"/>
              <w:rPr>
                <w:lang w:val="fr-CA"/>
              </w:rPr>
            </w:pPr>
          </w:p>
        </w:tc>
      </w:tr>
      <w:tr w:rsidR="003E1307" w:rsidRPr="007C5516" w14:paraId="0E39FAC4"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634332FA" w14:textId="77777777" w:rsidR="003E1307" w:rsidRPr="007C5516" w:rsidRDefault="003E1307" w:rsidP="00AF34B1">
            <w:pPr>
              <w:rPr>
                <w:lang w:val="fr-CA"/>
              </w:rPr>
            </w:pPr>
            <w:r>
              <w:rPr>
                <w:rFonts w:ascii="Calibri" w:hAnsi="Calibri" w:cs="Calibri"/>
                <w:color w:val="000000"/>
                <w:lang w:val="fr-CA"/>
              </w:rPr>
              <w:t>Accueil</w:t>
            </w:r>
            <w:r w:rsidRPr="007C5516">
              <w:rPr>
                <w:rFonts w:ascii="Calibri" w:hAnsi="Calibri" w:cs="Calibri"/>
                <w:color w:val="000000"/>
                <w:lang w:val="fr-CA"/>
              </w:rPr>
              <w:t xml:space="preserve">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Accéder aux personnes</w:t>
            </w:r>
          </w:p>
        </w:tc>
        <w:tc>
          <w:tcPr>
            <w:tcW w:w="1620" w:type="dxa"/>
            <w:tcBorders>
              <w:top w:val="single" w:sz="4" w:space="0" w:color="auto"/>
              <w:left w:val="single" w:sz="4" w:space="0" w:color="auto"/>
              <w:bottom w:val="single" w:sz="4" w:space="0" w:color="auto"/>
              <w:right w:val="single" w:sz="4" w:space="0" w:color="auto"/>
            </w:tcBorders>
            <w:vAlign w:val="center"/>
          </w:tcPr>
          <w:p w14:paraId="2407872D"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4FD98178"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6648B44E" w14:textId="77777777" w:rsidR="003E1307" w:rsidRPr="007C5516" w:rsidRDefault="003E1307" w:rsidP="00AF34B1">
            <w:pPr>
              <w:jc w:val="center"/>
              <w:rPr>
                <w:lang w:val="fr-CA"/>
              </w:rPr>
            </w:pPr>
          </w:p>
        </w:tc>
      </w:tr>
      <w:tr w:rsidR="003E1307" w:rsidRPr="0013162D" w14:paraId="66986905"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6155F04B" w14:textId="77777777" w:rsidR="003E1307" w:rsidRPr="007C5516" w:rsidRDefault="003E1307" w:rsidP="00AF34B1">
            <w:pPr>
              <w:rPr>
                <w:lang w:val="fr-CA"/>
              </w:rPr>
            </w:pPr>
            <w:r>
              <w:rPr>
                <w:rFonts w:ascii="Calibri" w:hAnsi="Calibri" w:cs="Calibri"/>
                <w:color w:val="000000"/>
                <w:lang w:val="fr-CA"/>
              </w:rPr>
              <w:t>Accueil</w:t>
            </w:r>
            <w:r w:rsidRPr="007C5516">
              <w:rPr>
                <w:rFonts w:ascii="Calibri" w:hAnsi="Calibri" w:cs="Calibri"/>
                <w:color w:val="000000"/>
                <w:lang w:val="fr-CA"/>
              </w:rPr>
              <w:t xml:space="preserve"> </w:t>
            </w:r>
            <w:r>
              <w:rPr>
                <w:rFonts w:ascii="Calibri" w:hAnsi="Calibri" w:cs="Calibri"/>
                <w:color w:val="000000"/>
                <w:lang w:val="fr-CA"/>
              </w:rPr>
              <w:t>– Accéder aux Listes d’attentes</w:t>
            </w:r>
          </w:p>
        </w:tc>
        <w:tc>
          <w:tcPr>
            <w:tcW w:w="1620" w:type="dxa"/>
            <w:tcBorders>
              <w:top w:val="single" w:sz="4" w:space="0" w:color="auto"/>
              <w:left w:val="single" w:sz="4" w:space="0" w:color="auto"/>
              <w:bottom w:val="single" w:sz="4" w:space="0" w:color="auto"/>
              <w:right w:val="single" w:sz="4" w:space="0" w:color="auto"/>
            </w:tcBorders>
            <w:vAlign w:val="center"/>
          </w:tcPr>
          <w:p w14:paraId="38F044D7"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748DAC8A"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7A21326D" w14:textId="77777777" w:rsidR="003E1307" w:rsidRPr="007C5516" w:rsidRDefault="003E1307" w:rsidP="00AF34B1">
            <w:pPr>
              <w:jc w:val="center"/>
              <w:rPr>
                <w:lang w:val="fr-CA"/>
              </w:rPr>
            </w:pPr>
          </w:p>
        </w:tc>
      </w:tr>
      <w:tr w:rsidR="003E1307" w:rsidRPr="007C5516" w14:paraId="4FFFFDC0"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0001D48A" w14:textId="77777777" w:rsidR="003E1307" w:rsidRPr="007C5516" w:rsidRDefault="003E1307" w:rsidP="00AF34B1">
            <w:pPr>
              <w:rPr>
                <w:lang w:val="fr-CA"/>
              </w:rPr>
            </w:pPr>
            <w:r>
              <w:rPr>
                <w:rFonts w:ascii="Calibri" w:hAnsi="Calibri" w:cs="Calibri"/>
                <w:color w:val="000000"/>
                <w:lang w:val="fr-CA"/>
              </w:rPr>
              <w:t>Dénombrement ponctuel</w:t>
            </w:r>
          </w:p>
        </w:tc>
        <w:tc>
          <w:tcPr>
            <w:tcW w:w="1620" w:type="dxa"/>
            <w:tcBorders>
              <w:top w:val="single" w:sz="4" w:space="0" w:color="auto"/>
              <w:left w:val="single" w:sz="4" w:space="0" w:color="auto"/>
              <w:bottom w:val="single" w:sz="4" w:space="0" w:color="auto"/>
              <w:right w:val="single" w:sz="4" w:space="0" w:color="auto"/>
            </w:tcBorders>
            <w:vAlign w:val="center"/>
          </w:tcPr>
          <w:p w14:paraId="61435EF0"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709E0EDA"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7AACBDF3" w14:textId="77777777" w:rsidR="003E1307" w:rsidRPr="007C5516" w:rsidRDefault="003E1307" w:rsidP="00AF34B1">
            <w:pPr>
              <w:jc w:val="center"/>
              <w:rPr>
                <w:lang w:val="fr-CA"/>
              </w:rPr>
            </w:pPr>
          </w:p>
        </w:tc>
      </w:tr>
      <w:tr w:rsidR="003E1307" w:rsidRPr="0013162D" w14:paraId="771F5E86"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2AB68CF0" w14:textId="77777777" w:rsidR="003E1307" w:rsidRPr="007C5516" w:rsidRDefault="003E1307" w:rsidP="00AF34B1">
            <w:pPr>
              <w:rPr>
                <w:lang w:val="fr-CA"/>
              </w:rPr>
            </w:pPr>
            <w:r>
              <w:rPr>
                <w:rFonts w:ascii="Calibri" w:hAnsi="Calibri" w:cs="Calibri"/>
                <w:color w:val="000000"/>
                <w:lang w:val="fr-CA"/>
              </w:rPr>
              <w:t>Accéder le Gestionnaire des rapports</w:t>
            </w:r>
          </w:p>
        </w:tc>
        <w:tc>
          <w:tcPr>
            <w:tcW w:w="1620" w:type="dxa"/>
            <w:tcBorders>
              <w:top w:val="single" w:sz="4" w:space="0" w:color="auto"/>
              <w:left w:val="single" w:sz="4" w:space="0" w:color="auto"/>
              <w:bottom w:val="single" w:sz="4" w:space="0" w:color="auto"/>
              <w:right w:val="single" w:sz="4" w:space="0" w:color="auto"/>
            </w:tcBorders>
            <w:vAlign w:val="center"/>
          </w:tcPr>
          <w:p w14:paraId="38499307"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799A4416"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2E330A50" w14:textId="77777777" w:rsidR="003E1307" w:rsidRPr="007C5516" w:rsidRDefault="003E1307" w:rsidP="00AF34B1">
            <w:pPr>
              <w:jc w:val="center"/>
              <w:rPr>
                <w:lang w:val="fr-CA"/>
              </w:rPr>
            </w:pPr>
          </w:p>
        </w:tc>
      </w:tr>
      <w:tr w:rsidR="003E1307" w:rsidRPr="007C5516" w14:paraId="10472834"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097A351E" w14:textId="77777777" w:rsidR="003E1307" w:rsidRPr="007C5516" w:rsidRDefault="003E1307" w:rsidP="00AF34B1">
            <w:pPr>
              <w:rPr>
                <w:lang w:val="fr-CA"/>
              </w:rPr>
            </w:pPr>
            <w:r w:rsidRPr="00481D26">
              <w:rPr>
                <w:rFonts w:ascii="Calibri" w:hAnsi="Calibri" w:cs="Calibri"/>
                <w:color w:val="000000"/>
                <w:lang w:val="fr-CA"/>
              </w:rPr>
              <w:t xml:space="preserve">Facteurs divers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Facteurs contributifs</w:t>
            </w:r>
          </w:p>
        </w:tc>
        <w:tc>
          <w:tcPr>
            <w:tcW w:w="1620" w:type="dxa"/>
            <w:tcBorders>
              <w:top w:val="single" w:sz="4" w:space="0" w:color="auto"/>
              <w:left w:val="single" w:sz="4" w:space="0" w:color="auto"/>
              <w:bottom w:val="single" w:sz="4" w:space="0" w:color="auto"/>
              <w:right w:val="single" w:sz="4" w:space="0" w:color="auto"/>
            </w:tcBorders>
            <w:vAlign w:val="center"/>
          </w:tcPr>
          <w:p w14:paraId="30546BE2"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31BB887B"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026FA630" w14:textId="77777777" w:rsidR="003E1307" w:rsidRPr="007C5516" w:rsidRDefault="003E1307" w:rsidP="00AF34B1">
            <w:pPr>
              <w:jc w:val="center"/>
              <w:rPr>
                <w:lang w:val="fr-CA"/>
              </w:rPr>
            </w:pPr>
          </w:p>
        </w:tc>
      </w:tr>
      <w:tr w:rsidR="003E1307" w:rsidRPr="0013162D" w14:paraId="411ABE44"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14DDFF2E" w14:textId="77777777" w:rsidR="003E1307" w:rsidRPr="007C5516" w:rsidRDefault="003E1307" w:rsidP="00AF34B1">
            <w:pPr>
              <w:rPr>
                <w:lang w:val="fr-CA"/>
              </w:rPr>
            </w:pPr>
            <w:r w:rsidRPr="00481D26">
              <w:rPr>
                <w:rFonts w:ascii="Calibri" w:hAnsi="Calibri" w:cs="Calibri"/>
                <w:color w:val="000000"/>
                <w:lang w:val="fr-CA"/>
              </w:rPr>
              <w:t xml:space="preserve">Facteurs divers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Facteur de risques comportementaux</w:t>
            </w:r>
          </w:p>
        </w:tc>
        <w:tc>
          <w:tcPr>
            <w:tcW w:w="1620" w:type="dxa"/>
            <w:tcBorders>
              <w:top w:val="single" w:sz="4" w:space="0" w:color="auto"/>
              <w:left w:val="single" w:sz="4" w:space="0" w:color="auto"/>
              <w:bottom w:val="single" w:sz="4" w:space="0" w:color="auto"/>
              <w:right w:val="single" w:sz="4" w:space="0" w:color="auto"/>
            </w:tcBorders>
            <w:vAlign w:val="center"/>
          </w:tcPr>
          <w:p w14:paraId="2393393E"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6207B578"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5CC9B467" w14:textId="77777777" w:rsidR="003E1307" w:rsidRPr="007C5516" w:rsidRDefault="003E1307" w:rsidP="00AF34B1">
            <w:pPr>
              <w:jc w:val="center"/>
              <w:rPr>
                <w:lang w:val="fr-CA"/>
              </w:rPr>
            </w:pPr>
          </w:p>
        </w:tc>
      </w:tr>
      <w:tr w:rsidR="003E1307" w:rsidRPr="0013162D" w14:paraId="71D706BC"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3A02114B" w14:textId="77777777" w:rsidR="003E1307" w:rsidRPr="007C5516" w:rsidRDefault="003E1307" w:rsidP="00AF34B1">
            <w:pPr>
              <w:rPr>
                <w:lang w:val="fr-CA"/>
              </w:rPr>
            </w:pPr>
            <w:r w:rsidRPr="008B4F8F">
              <w:rPr>
                <w:rFonts w:ascii="Calibri" w:hAnsi="Calibri" w:cs="Calibri"/>
                <w:color w:val="000000"/>
                <w:lang w:val="fr-CA"/>
              </w:rPr>
              <w:t xml:space="preserve">Facteurs divers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Événement de la vie</w:t>
            </w:r>
          </w:p>
        </w:tc>
        <w:tc>
          <w:tcPr>
            <w:tcW w:w="1620" w:type="dxa"/>
            <w:tcBorders>
              <w:top w:val="single" w:sz="4" w:space="0" w:color="auto"/>
              <w:left w:val="single" w:sz="4" w:space="0" w:color="auto"/>
              <w:bottom w:val="single" w:sz="4" w:space="0" w:color="auto"/>
              <w:right w:val="single" w:sz="4" w:space="0" w:color="auto"/>
            </w:tcBorders>
            <w:vAlign w:val="center"/>
          </w:tcPr>
          <w:p w14:paraId="7C5E34DF"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451F4BEB"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5CB0486B" w14:textId="77777777" w:rsidR="003E1307" w:rsidRPr="007C5516" w:rsidRDefault="003E1307" w:rsidP="00AF34B1">
            <w:pPr>
              <w:jc w:val="center"/>
              <w:rPr>
                <w:lang w:val="fr-CA"/>
              </w:rPr>
            </w:pPr>
          </w:p>
        </w:tc>
      </w:tr>
      <w:tr w:rsidR="003E1307" w:rsidRPr="007C5516" w14:paraId="3122FDA9" w14:textId="77777777" w:rsidTr="003E1307">
        <w:tc>
          <w:tcPr>
            <w:tcW w:w="4225" w:type="dxa"/>
            <w:tcBorders>
              <w:top w:val="single" w:sz="4" w:space="0" w:color="auto"/>
              <w:left w:val="single" w:sz="4" w:space="0" w:color="auto"/>
              <w:bottom w:val="single" w:sz="4" w:space="0" w:color="auto"/>
              <w:right w:val="single" w:sz="4" w:space="0" w:color="auto"/>
            </w:tcBorders>
            <w:vAlign w:val="bottom"/>
            <w:hideMark/>
          </w:tcPr>
          <w:p w14:paraId="612A60A4" w14:textId="77777777" w:rsidR="003E1307" w:rsidRPr="007C5516" w:rsidRDefault="003E1307" w:rsidP="00AF34B1">
            <w:pPr>
              <w:rPr>
                <w:lang w:val="fr-CA"/>
              </w:rPr>
            </w:pPr>
            <w:r w:rsidRPr="00481D26">
              <w:rPr>
                <w:rFonts w:ascii="Calibri" w:hAnsi="Calibri" w:cs="Calibri"/>
                <w:color w:val="000000"/>
                <w:lang w:val="fr-CA"/>
              </w:rPr>
              <w:t xml:space="preserve">Facteurs divers </w:t>
            </w:r>
            <w:r>
              <w:rPr>
                <w:rFonts w:ascii="Calibri" w:hAnsi="Calibri" w:cs="Calibri"/>
                <w:color w:val="000000"/>
                <w:lang w:val="fr-CA"/>
              </w:rPr>
              <w:t>–</w:t>
            </w:r>
            <w:r w:rsidRPr="007C5516">
              <w:rPr>
                <w:rFonts w:ascii="Calibri" w:hAnsi="Calibri" w:cs="Calibri"/>
                <w:color w:val="000000"/>
                <w:lang w:val="fr-CA"/>
              </w:rPr>
              <w:t xml:space="preserve"> </w:t>
            </w:r>
            <w:r>
              <w:rPr>
                <w:rFonts w:ascii="Calibri" w:hAnsi="Calibri" w:cs="Calibri"/>
                <w:color w:val="000000"/>
                <w:lang w:val="fr-CA"/>
              </w:rPr>
              <w:t>Risques observés</w:t>
            </w:r>
          </w:p>
        </w:tc>
        <w:tc>
          <w:tcPr>
            <w:tcW w:w="1620" w:type="dxa"/>
            <w:tcBorders>
              <w:top w:val="single" w:sz="4" w:space="0" w:color="auto"/>
              <w:left w:val="single" w:sz="4" w:space="0" w:color="auto"/>
              <w:bottom w:val="single" w:sz="4" w:space="0" w:color="auto"/>
              <w:right w:val="single" w:sz="4" w:space="0" w:color="auto"/>
            </w:tcBorders>
            <w:vAlign w:val="center"/>
          </w:tcPr>
          <w:p w14:paraId="31CA67A5"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3CF6E648" w14:textId="77777777" w:rsidR="003E1307" w:rsidRPr="007C5516" w:rsidRDefault="003E1307" w:rsidP="00AF34B1">
            <w:pPr>
              <w:jc w:val="center"/>
              <w:rPr>
                <w:lang w:val="fr-CA"/>
              </w:rPr>
            </w:pPr>
          </w:p>
        </w:tc>
        <w:tc>
          <w:tcPr>
            <w:tcW w:w="1603" w:type="dxa"/>
            <w:tcBorders>
              <w:top w:val="single" w:sz="4" w:space="0" w:color="auto"/>
              <w:left w:val="single" w:sz="4" w:space="0" w:color="auto"/>
              <w:bottom w:val="single" w:sz="4" w:space="0" w:color="auto"/>
              <w:right w:val="single" w:sz="4" w:space="0" w:color="auto"/>
            </w:tcBorders>
            <w:vAlign w:val="center"/>
          </w:tcPr>
          <w:p w14:paraId="66ED1A9E" w14:textId="77777777" w:rsidR="003E1307" w:rsidRPr="007C5516" w:rsidRDefault="003E1307" w:rsidP="00AF34B1">
            <w:pPr>
              <w:jc w:val="center"/>
              <w:rPr>
                <w:lang w:val="fr-CA"/>
              </w:rPr>
            </w:pPr>
          </w:p>
        </w:tc>
      </w:tr>
    </w:tbl>
    <w:p w14:paraId="5B5611E7" w14:textId="77777777" w:rsidR="00EE66AF" w:rsidRPr="00915691" w:rsidRDefault="00EE66AF">
      <w:pPr>
        <w:sectPr w:rsidR="00EE66AF" w:rsidRPr="00915691" w:rsidSect="0074635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299"/>
        </w:sectPr>
      </w:pPr>
      <w:bookmarkStart w:id="11" w:name="_Module"/>
      <w:bookmarkEnd w:id="11"/>
    </w:p>
    <w:p w14:paraId="0FF9BB17" w14:textId="5894B936" w:rsidR="00EE66AF" w:rsidRPr="00915691" w:rsidRDefault="00813C28" w:rsidP="00B03F3A">
      <w:pPr>
        <w:pStyle w:val="NoSpacing"/>
        <w:keepNext/>
        <w:keepLines/>
        <w:numPr>
          <w:ilvl w:val="0"/>
          <w:numId w:val="16"/>
        </w:numPr>
        <w:rPr>
          <w:rFonts w:asciiTheme="majorHAnsi" w:hAnsiTheme="majorHAnsi"/>
          <w:b/>
          <w:sz w:val="32"/>
          <w:lang w:val="fr-CA"/>
        </w:rPr>
      </w:pPr>
      <w:bookmarkStart w:id="12" w:name="_APPENDIX_B_-"/>
      <w:bookmarkEnd w:id="12"/>
      <w:r w:rsidRPr="00915691">
        <w:rPr>
          <w:rFonts w:asciiTheme="majorHAnsi" w:hAnsiTheme="majorHAnsi"/>
          <w:b/>
          <w:bCs/>
          <w:sz w:val="24"/>
          <w:lang w:val="fr-CA"/>
        </w:rPr>
        <w:t>Matrice des droits des utilisateurs</w:t>
      </w:r>
    </w:p>
    <w:p w14:paraId="6FB8A26D" w14:textId="64906F80" w:rsidR="00B853AC" w:rsidRPr="00915691" w:rsidRDefault="00B853AC" w:rsidP="00B853AC">
      <w:pPr>
        <w:rPr>
          <w:rFonts w:asciiTheme="majorHAnsi" w:hAnsiTheme="majorHAnsi" w:cstheme="majorHAnsi"/>
          <w:lang w:val="fr-CA"/>
        </w:rPr>
      </w:pPr>
      <w:r w:rsidRPr="00915691">
        <w:rPr>
          <w:rFonts w:asciiTheme="majorHAnsi" w:hAnsiTheme="majorHAnsi" w:cstheme="majorHAnsi"/>
          <w:lang w:val="fr-CA"/>
        </w:rPr>
        <w:t xml:space="preserve">Une fois que vous avez défini les droits de vos utilisateurs pour chaque rôle, vous pouvez utiliser un tableau comme celui-ci </w:t>
      </w:r>
      <w:r w:rsidR="00915691">
        <w:rPr>
          <w:rFonts w:asciiTheme="majorHAnsi" w:hAnsiTheme="majorHAnsi" w:cstheme="majorHAnsi"/>
          <w:lang w:val="fr-CA"/>
        </w:rPr>
        <w:t xml:space="preserve">(en anglais seulement) </w:t>
      </w:r>
      <w:r w:rsidRPr="00915691">
        <w:rPr>
          <w:rFonts w:asciiTheme="majorHAnsi" w:hAnsiTheme="majorHAnsi" w:cstheme="majorHAnsi"/>
          <w:lang w:val="fr-CA"/>
        </w:rPr>
        <w:t>pour faire le suivi de vos modèles actuels et du niveau d’accès de chaque rôle. La matrice offre une aide précieuse pour la formation, le partage avec le groupe de direction et les consultations lorsque des changements de niveau sont requis.</w:t>
      </w:r>
    </w:p>
    <w:p w14:paraId="442F669D" w14:textId="24CC0823" w:rsidR="00EE66AF" w:rsidRDefault="005660EF" w:rsidP="00B853AC">
      <w:pPr>
        <w:spacing w:after="240"/>
        <w:ind w:left="-630"/>
      </w:pPr>
      <w:r w:rsidRPr="00915691">
        <w:rPr>
          <w:noProof/>
          <w:lang w:val="en-CA"/>
        </w:rPr>
        <w:drawing>
          <wp:inline distT="114300" distB="114300" distL="114300" distR="114300" wp14:anchorId="69805FE3" wp14:editId="0433B83E">
            <wp:extent cx="9057646" cy="494347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9058305" cy="4943835"/>
                    </a:xfrm>
                    <a:prstGeom prst="rect">
                      <a:avLst/>
                    </a:prstGeom>
                    <a:ln/>
                  </pic:spPr>
                </pic:pic>
              </a:graphicData>
            </a:graphic>
          </wp:inline>
        </w:drawing>
      </w:r>
    </w:p>
    <w:sectPr w:rsidR="00EE66AF" w:rsidSect="00F3205B">
      <w:pgSz w:w="15840" w:h="12240" w:orient="landscape"/>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C66ADA" w16cid:durableId="24EEE692"/>
  <w16cid:commentId w16cid:paraId="3AE70596" w16cid:durableId="24EEE6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87DCB" w14:textId="77777777" w:rsidR="004D5CA1" w:rsidRDefault="004D5CA1" w:rsidP="00736AB8">
      <w:pPr>
        <w:spacing w:line="240" w:lineRule="auto"/>
      </w:pPr>
      <w:r>
        <w:separator/>
      </w:r>
    </w:p>
  </w:endnote>
  <w:endnote w:type="continuationSeparator" w:id="0">
    <w:p w14:paraId="7CC10701" w14:textId="77777777" w:rsidR="004D5CA1" w:rsidRDefault="004D5CA1" w:rsidP="00736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9602C" w14:textId="77777777" w:rsidR="00CC41AD" w:rsidRDefault="00CC4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777660"/>
      <w:docPartObj>
        <w:docPartGallery w:val="Page Numbers (Bottom of Page)"/>
        <w:docPartUnique/>
      </w:docPartObj>
    </w:sdtPr>
    <w:sdtEndPr>
      <w:rPr>
        <w:noProof/>
      </w:rPr>
    </w:sdtEndPr>
    <w:sdtContent>
      <w:p w14:paraId="0FDDC048" w14:textId="3A906170" w:rsidR="0074635C" w:rsidRPr="00B03F3A" w:rsidRDefault="0074635C" w:rsidP="0074635C">
        <w:pPr>
          <w:pStyle w:val="Footer"/>
          <w:rPr>
            <w:sz w:val="18"/>
          </w:rPr>
        </w:pPr>
      </w:p>
      <w:p w14:paraId="3E1CF587" w14:textId="187694BE" w:rsidR="0074635C" w:rsidRPr="00B03F3A" w:rsidRDefault="0074635C">
        <w:pPr>
          <w:pStyle w:val="Footer"/>
          <w:jc w:val="right"/>
        </w:pPr>
        <w:r w:rsidRPr="00B03F3A">
          <w:fldChar w:fldCharType="begin"/>
        </w:r>
        <w:r w:rsidRPr="00B03F3A">
          <w:instrText xml:space="preserve"> PAGE   \* MERGEFORMAT </w:instrText>
        </w:r>
        <w:r w:rsidRPr="00B03F3A">
          <w:fldChar w:fldCharType="separate"/>
        </w:r>
        <w:r w:rsidR="000618E1">
          <w:rPr>
            <w:noProof/>
          </w:rPr>
          <w:t>5</w:t>
        </w:r>
        <w:r w:rsidRPr="00B03F3A">
          <w:rPr>
            <w:noProof/>
          </w:rPr>
          <w:fldChar w:fldCharType="end"/>
        </w:r>
      </w:p>
    </w:sdtContent>
  </w:sdt>
  <w:p w14:paraId="335487EC" w14:textId="6BD97491" w:rsidR="0074635C" w:rsidRPr="00B03F3A" w:rsidRDefault="0074635C" w:rsidP="0074635C">
    <w:pPr>
      <w:pStyle w:val="Footer"/>
      <w:ind w:left="10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553672"/>
      <w:docPartObj>
        <w:docPartGallery w:val="Page Numbers (Bottom of Page)"/>
        <w:docPartUnique/>
      </w:docPartObj>
    </w:sdtPr>
    <w:sdtEndPr>
      <w:rPr>
        <w:noProof/>
      </w:rPr>
    </w:sdtEndPr>
    <w:sdtContent>
      <w:p w14:paraId="7A74FE09" w14:textId="1E1AF73D" w:rsidR="0074635C" w:rsidRPr="00B03F3A" w:rsidRDefault="0074635C">
        <w:pPr>
          <w:pStyle w:val="Footer"/>
          <w:jc w:val="right"/>
        </w:pPr>
        <w:r w:rsidRPr="00B03F3A">
          <w:fldChar w:fldCharType="begin"/>
        </w:r>
        <w:r w:rsidRPr="00B03F3A">
          <w:instrText xml:space="preserve"> PAGE   \* MERGEFORMAT </w:instrText>
        </w:r>
        <w:r w:rsidRPr="00B03F3A">
          <w:fldChar w:fldCharType="separate"/>
        </w:r>
        <w:r w:rsidR="005D6F54">
          <w:rPr>
            <w:noProof/>
          </w:rPr>
          <w:t>1</w:t>
        </w:r>
        <w:r w:rsidRPr="00B03F3A">
          <w:rPr>
            <w:noProof/>
          </w:rPr>
          <w:fldChar w:fldCharType="end"/>
        </w:r>
      </w:p>
    </w:sdtContent>
  </w:sdt>
  <w:p w14:paraId="67E6321A" w14:textId="77777777" w:rsidR="0074635C" w:rsidRPr="00B03F3A" w:rsidRDefault="00746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0C466" w14:textId="77777777" w:rsidR="004D5CA1" w:rsidRDefault="004D5CA1" w:rsidP="00736AB8">
      <w:pPr>
        <w:spacing w:line="240" w:lineRule="auto"/>
      </w:pPr>
      <w:r>
        <w:separator/>
      </w:r>
    </w:p>
  </w:footnote>
  <w:footnote w:type="continuationSeparator" w:id="0">
    <w:p w14:paraId="0611B1BC" w14:textId="77777777" w:rsidR="004D5CA1" w:rsidRDefault="004D5CA1" w:rsidP="00736A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C6427" w14:textId="77777777" w:rsidR="00CC41AD" w:rsidRDefault="00CC4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63A2" w14:textId="5730F01D" w:rsidR="0057147E" w:rsidRPr="00B03F3A" w:rsidRDefault="0057147E" w:rsidP="005211D9">
    <w:pPr>
      <w:pStyle w:val="Header"/>
      <w:rPr>
        <w:b/>
      </w:rPr>
    </w:pPr>
  </w:p>
  <w:p w14:paraId="7CB53E94" w14:textId="77777777" w:rsidR="00CC41AD" w:rsidRPr="00B03F3A" w:rsidRDefault="00CC41AD" w:rsidP="00CC41AD">
    <w:pPr>
      <w:pStyle w:val="Header"/>
      <w:jc w:val="right"/>
      <w:rPr>
        <w:rFonts w:asciiTheme="majorHAnsi" w:hAnsiTheme="majorHAnsi" w:cstheme="majorHAnsi"/>
        <w:b/>
        <w:lang w:val="fr-CA"/>
      </w:rPr>
    </w:pPr>
    <w:r w:rsidRPr="00915691">
      <w:rPr>
        <w:rFonts w:asciiTheme="majorHAnsi" w:hAnsiTheme="majorHAnsi" w:cstheme="majorHAnsi"/>
        <w:b/>
        <w:bCs/>
        <w:lang w:val="fr-CA"/>
      </w:rPr>
      <w:t>INSTRUCTIONS PRATIQUES SUR LE SISA : DOCUMENT D’ORIENTATION</w:t>
    </w:r>
  </w:p>
  <w:p w14:paraId="5E4FD6FB" w14:textId="77777777" w:rsidR="005211D9" w:rsidRPr="00CC41AD" w:rsidRDefault="005211D9" w:rsidP="00F34066">
    <w:pPr>
      <w:pStyle w:val="Header"/>
      <w:jc w:val="right"/>
      <w:rPr>
        <w:b/>
        <w:lang w:val="fr-C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A2FB5" w14:textId="4EDF5ED5" w:rsidR="0074635C" w:rsidRPr="00B03F3A" w:rsidRDefault="0074635C">
    <w:pPr>
      <w:pStyle w:val="Header"/>
    </w:pPr>
    <w:r w:rsidRPr="00B03F3A">
      <w:rPr>
        <w:noProof/>
        <w:lang w:val="en-CA"/>
      </w:rPr>
      <w:drawing>
        <wp:inline distT="0" distB="0" distL="0" distR="0" wp14:anchorId="2409B28F" wp14:editId="3F028D7F">
          <wp:extent cx="5934635" cy="84074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2" name="Picture 2" descr="C:\Users\francois.lemorvan\AppData\Local\Microsoft\Windows\INetCache\Content.Outlook\QS3LM69Z\HPD-Banner-HIFIS-THIN-EN (002).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5934635" cy="840740"/>
                  </a:xfrm>
                  <a:prstGeom prst="rect">
                    <a:avLst/>
                  </a:prstGeom>
                  <a:noFill/>
                  <a:ln>
                    <a:noFill/>
                  </a:ln>
                </pic:spPr>
              </pic:pic>
            </a:graphicData>
          </a:graphic>
        </wp:inline>
      </w:drawing>
    </w:r>
  </w:p>
  <w:p w14:paraId="4D9707D2" w14:textId="77777777" w:rsidR="0074635C" w:rsidRPr="00B03F3A" w:rsidRDefault="0074635C" w:rsidP="0074635C">
    <w:pPr>
      <w:pStyle w:val="Header"/>
      <w:jc w:val="right"/>
      <w:rPr>
        <w:rFonts w:asciiTheme="majorHAnsi" w:hAnsiTheme="majorHAnsi" w:cstheme="majorHAnsi"/>
        <w:b/>
        <w:lang w:val="fr-CA"/>
      </w:rPr>
    </w:pPr>
    <w:r w:rsidRPr="00915691">
      <w:rPr>
        <w:rFonts w:asciiTheme="majorHAnsi" w:hAnsiTheme="majorHAnsi" w:cstheme="majorHAnsi"/>
        <w:b/>
        <w:bCs/>
        <w:lang w:val="fr-CA"/>
      </w:rPr>
      <w:t>INSTRUCTIONS PRATIQUES SUR LE SISA : DOCUMENT D’ORIENTATION</w:t>
    </w:r>
  </w:p>
  <w:p w14:paraId="6A45EEAA" w14:textId="77777777" w:rsidR="0074635C" w:rsidRPr="00B03F3A" w:rsidRDefault="0074635C" w:rsidP="0074635C">
    <w:pPr>
      <w:pStyle w:val="Header"/>
      <w:jc w:val="right"/>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660B7"/>
    <w:multiLevelType w:val="hybridMultilevel"/>
    <w:tmpl w:val="E32E1FEE"/>
    <w:lvl w:ilvl="0" w:tplc="7114ABEA">
      <w:numFmt w:val="bullet"/>
      <w:lvlText w:val=""/>
      <w:lvlJc w:val="left"/>
      <w:pPr>
        <w:ind w:left="720" w:hanging="360"/>
      </w:pPr>
      <w:rPr>
        <w:rFonts w:ascii="Symbol" w:eastAsia="Arial"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93464A"/>
    <w:multiLevelType w:val="hybridMultilevel"/>
    <w:tmpl w:val="A2CCD6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CF4366"/>
    <w:multiLevelType w:val="multilevel"/>
    <w:tmpl w:val="DB6C3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A42F87"/>
    <w:multiLevelType w:val="hybridMultilevel"/>
    <w:tmpl w:val="758036FA"/>
    <w:lvl w:ilvl="0" w:tplc="3E301D3C">
      <w:start w:val="1"/>
      <w:numFmt w:val="decimal"/>
      <w:lvlText w:val="%1."/>
      <w:lvlJc w:val="left"/>
      <w:pPr>
        <w:ind w:left="720" w:hanging="360"/>
      </w:pPr>
      <w:rPr>
        <w:rFonts w:eastAsiaTheme="majorEastAsia"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B074539"/>
    <w:multiLevelType w:val="hybridMultilevel"/>
    <w:tmpl w:val="D55A8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B7A7F56"/>
    <w:multiLevelType w:val="hybridMultilevel"/>
    <w:tmpl w:val="2C4E110A"/>
    <w:lvl w:ilvl="0" w:tplc="F90A7B34">
      <w:start w:val="1"/>
      <w:numFmt w:val="upperLetter"/>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1691FF5"/>
    <w:multiLevelType w:val="hybridMultilevel"/>
    <w:tmpl w:val="70F4BF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1172DD3"/>
    <w:multiLevelType w:val="hybridMultilevel"/>
    <w:tmpl w:val="B58ADCC0"/>
    <w:lvl w:ilvl="0" w:tplc="10090015">
      <w:start w:val="1"/>
      <w:numFmt w:val="upperLetter"/>
      <w:lvlText w:val="%1."/>
      <w:lvlJc w:val="left"/>
      <w:pPr>
        <w:ind w:left="928" w:hanging="360"/>
      </w:pPr>
      <w:rPr>
        <w:rFonts w:hint="default"/>
      </w:rPr>
    </w:lvl>
    <w:lvl w:ilvl="1" w:tplc="10090019" w:tentative="1">
      <w:start w:val="1"/>
      <w:numFmt w:val="lowerLetter"/>
      <w:lvlText w:val="%2."/>
      <w:lvlJc w:val="left"/>
      <w:pPr>
        <w:ind w:left="1648" w:hanging="360"/>
      </w:pPr>
    </w:lvl>
    <w:lvl w:ilvl="2" w:tplc="1009001B" w:tentative="1">
      <w:start w:val="1"/>
      <w:numFmt w:val="lowerRoman"/>
      <w:lvlText w:val="%3."/>
      <w:lvlJc w:val="right"/>
      <w:pPr>
        <w:ind w:left="2368" w:hanging="180"/>
      </w:pPr>
    </w:lvl>
    <w:lvl w:ilvl="3" w:tplc="1009000F" w:tentative="1">
      <w:start w:val="1"/>
      <w:numFmt w:val="decimal"/>
      <w:lvlText w:val="%4."/>
      <w:lvlJc w:val="left"/>
      <w:pPr>
        <w:ind w:left="3088" w:hanging="360"/>
      </w:pPr>
    </w:lvl>
    <w:lvl w:ilvl="4" w:tplc="10090019" w:tentative="1">
      <w:start w:val="1"/>
      <w:numFmt w:val="lowerLetter"/>
      <w:lvlText w:val="%5."/>
      <w:lvlJc w:val="left"/>
      <w:pPr>
        <w:ind w:left="3808" w:hanging="360"/>
      </w:pPr>
    </w:lvl>
    <w:lvl w:ilvl="5" w:tplc="1009001B" w:tentative="1">
      <w:start w:val="1"/>
      <w:numFmt w:val="lowerRoman"/>
      <w:lvlText w:val="%6."/>
      <w:lvlJc w:val="right"/>
      <w:pPr>
        <w:ind w:left="4528" w:hanging="180"/>
      </w:pPr>
    </w:lvl>
    <w:lvl w:ilvl="6" w:tplc="1009000F" w:tentative="1">
      <w:start w:val="1"/>
      <w:numFmt w:val="decimal"/>
      <w:lvlText w:val="%7."/>
      <w:lvlJc w:val="left"/>
      <w:pPr>
        <w:ind w:left="5248" w:hanging="360"/>
      </w:pPr>
    </w:lvl>
    <w:lvl w:ilvl="7" w:tplc="10090019" w:tentative="1">
      <w:start w:val="1"/>
      <w:numFmt w:val="lowerLetter"/>
      <w:lvlText w:val="%8."/>
      <w:lvlJc w:val="left"/>
      <w:pPr>
        <w:ind w:left="5968" w:hanging="360"/>
      </w:pPr>
    </w:lvl>
    <w:lvl w:ilvl="8" w:tplc="1009001B" w:tentative="1">
      <w:start w:val="1"/>
      <w:numFmt w:val="lowerRoman"/>
      <w:lvlText w:val="%9."/>
      <w:lvlJc w:val="right"/>
      <w:pPr>
        <w:ind w:left="6688" w:hanging="180"/>
      </w:pPr>
    </w:lvl>
  </w:abstractNum>
  <w:abstractNum w:abstractNumId="8" w15:restartNumberingAfterBreak="0">
    <w:nsid w:val="542B4BF2"/>
    <w:multiLevelType w:val="hybridMultilevel"/>
    <w:tmpl w:val="E6C48D90"/>
    <w:lvl w:ilvl="0" w:tplc="A3F2F63C">
      <w:numFmt w:val="bullet"/>
      <w:lvlText w:val=""/>
      <w:lvlJc w:val="left"/>
      <w:pPr>
        <w:ind w:left="1080" w:hanging="360"/>
      </w:pPr>
      <w:rPr>
        <w:rFonts w:ascii="Symbol" w:eastAsia="Arial"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56E8386A"/>
    <w:multiLevelType w:val="hybridMultilevel"/>
    <w:tmpl w:val="D2C6AA3C"/>
    <w:lvl w:ilvl="0" w:tplc="10090001">
      <w:start w:val="1"/>
      <w:numFmt w:val="bullet"/>
      <w:lvlText w:val=""/>
      <w:lvlJc w:val="left"/>
      <w:pPr>
        <w:ind w:left="1090" w:hanging="360"/>
      </w:pPr>
      <w:rPr>
        <w:rFonts w:ascii="Symbol" w:hAnsi="Symbol" w:hint="default"/>
      </w:rPr>
    </w:lvl>
    <w:lvl w:ilvl="1" w:tplc="10090003" w:tentative="1">
      <w:start w:val="1"/>
      <w:numFmt w:val="bullet"/>
      <w:lvlText w:val="o"/>
      <w:lvlJc w:val="left"/>
      <w:pPr>
        <w:ind w:left="1810" w:hanging="360"/>
      </w:pPr>
      <w:rPr>
        <w:rFonts w:ascii="Courier New" w:hAnsi="Courier New" w:cs="Courier New" w:hint="default"/>
      </w:rPr>
    </w:lvl>
    <w:lvl w:ilvl="2" w:tplc="10090005" w:tentative="1">
      <w:start w:val="1"/>
      <w:numFmt w:val="bullet"/>
      <w:lvlText w:val=""/>
      <w:lvlJc w:val="left"/>
      <w:pPr>
        <w:ind w:left="2530" w:hanging="360"/>
      </w:pPr>
      <w:rPr>
        <w:rFonts w:ascii="Wingdings" w:hAnsi="Wingdings" w:hint="default"/>
      </w:rPr>
    </w:lvl>
    <w:lvl w:ilvl="3" w:tplc="10090001" w:tentative="1">
      <w:start w:val="1"/>
      <w:numFmt w:val="bullet"/>
      <w:lvlText w:val=""/>
      <w:lvlJc w:val="left"/>
      <w:pPr>
        <w:ind w:left="3250" w:hanging="360"/>
      </w:pPr>
      <w:rPr>
        <w:rFonts w:ascii="Symbol" w:hAnsi="Symbol" w:hint="default"/>
      </w:rPr>
    </w:lvl>
    <w:lvl w:ilvl="4" w:tplc="10090003" w:tentative="1">
      <w:start w:val="1"/>
      <w:numFmt w:val="bullet"/>
      <w:lvlText w:val="o"/>
      <w:lvlJc w:val="left"/>
      <w:pPr>
        <w:ind w:left="3970" w:hanging="360"/>
      </w:pPr>
      <w:rPr>
        <w:rFonts w:ascii="Courier New" w:hAnsi="Courier New" w:cs="Courier New" w:hint="default"/>
      </w:rPr>
    </w:lvl>
    <w:lvl w:ilvl="5" w:tplc="10090005" w:tentative="1">
      <w:start w:val="1"/>
      <w:numFmt w:val="bullet"/>
      <w:lvlText w:val=""/>
      <w:lvlJc w:val="left"/>
      <w:pPr>
        <w:ind w:left="4690" w:hanging="360"/>
      </w:pPr>
      <w:rPr>
        <w:rFonts w:ascii="Wingdings" w:hAnsi="Wingdings" w:hint="default"/>
      </w:rPr>
    </w:lvl>
    <w:lvl w:ilvl="6" w:tplc="10090001" w:tentative="1">
      <w:start w:val="1"/>
      <w:numFmt w:val="bullet"/>
      <w:lvlText w:val=""/>
      <w:lvlJc w:val="left"/>
      <w:pPr>
        <w:ind w:left="5410" w:hanging="360"/>
      </w:pPr>
      <w:rPr>
        <w:rFonts w:ascii="Symbol" w:hAnsi="Symbol" w:hint="default"/>
      </w:rPr>
    </w:lvl>
    <w:lvl w:ilvl="7" w:tplc="10090003" w:tentative="1">
      <w:start w:val="1"/>
      <w:numFmt w:val="bullet"/>
      <w:lvlText w:val="o"/>
      <w:lvlJc w:val="left"/>
      <w:pPr>
        <w:ind w:left="6130" w:hanging="360"/>
      </w:pPr>
      <w:rPr>
        <w:rFonts w:ascii="Courier New" w:hAnsi="Courier New" w:cs="Courier New" w:hint="default"/>
      </w:rPr>
    </w:lvl>
    <w:lvl w:ilvl="8" w:tplc="10090005" w:tentative="1">
      <w:start w:val="1"/>
      <w:numFmt w:val="bullet"/>
      <w:lvlText w:val=""/>
      <w:lvlJc w:val="left"/>
      <w:pPr>
        <w:ind w:left="6850" w:hanging="360"/>
      </w:pPr>
      <w:rPr>
        <w:rFonts w:ascii="Wingdings" w:hAnsi="Wingdings" w:hint="default"/>
      </w:rPr>
    </w:lvl>
  </w:abstractNum>
  <w:abstractNum w:abstractNumId="10" w15:restartNumberingAfterBreak="0">
    <w:nsid w:val="5B1627B3"/>
    <w:multiLevelType w:val="hybridMultilevel"/>
    <w:tmpl w:val="7FD46B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ECD308F"/>
    <w:multiLevelType w:val="hybridMultilevel"/>
    <w:tmpl w:val="F0B6FB86"/>
    <w:lvl w:ilvl="0" w:tplc="38FC98F0">
      <w:start w:val="1"/>
      <w:numFmt w:val="decimal"/>
      <w:lvlText w:val="%1."/>
      <w:lvlJc w:val="left"/>
      <w:pPr>
        <w:ind w:left="2880" w:hanging="360"/>
      </w:pPr>
      <w:rPr>
        <w:rFonts w:hint="default"/>
        <w:b/>
        <w:color w:val="auto"/>
      </w:rPr>
    </w:lvl>
    <w:lvl w:ilvl="1" w:tplc="10090015">
      <w:start w:val="1"/>
      <w:numFmt w:val="upperLetter"/>
      <w:lvlText w:val="%2."/>
      <w:lvlJc w:val="left"/>
      <w:pPr>
        <w:ind w:left="3600" w:hanging="360"/>
      </w:pPr>
      <w:rPr>
        <w:b/>
        <w:color w:val="auto"/>
      </w:r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12" w15:restartNumberingAfterBreak="0">
    <w:nsid w:val="69594CAB"/>
    <w:multiLevelType w:val="hybridMultilevel"/>
    <w:tmpl w:val="E56A9D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A895EFF"/>
    <w:multiLevelType w:val="hybridMultilevel"/>
    <w:tmpl w:val="34E8FCF8"/>
    <w:lvl w:ilvl="0" w:tplc="3E301D3C">
      <w:start w:val="1"/>
      <w:numFmt w:val="decimal"/>
      <w:lvlText w:val="%1."/>
      <w:lvlJc w:val="left"/>
      <w:pPr>
        <w:ind w:left="720" w:hanging="360"/>
      </w:pPr>
      <w:rPr>
        <w:rFonts w:eastAsiaTheme="majorEastAsia"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D9238E4"/>
    <w:multiLevelType w:val="multilevel"/>
    <w:tmpl w:val="8F58B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53E1B2F"/>
    <w:multiLevelType w:val="hybridMultilevel"/>
    <w:tmpl w:val="449A5770"/>
    <w:lvl w:ilvl="0" w:tplc="C8642550">
      <w:start w:val="1"/>
      <w:numFmt w:val="decimal"/>
      <w:lvlText w:val="%1."/>
      <w:lvlJc w:val="left"/>
      <w:pPr>
        <w:ind w:left="720" w:hanging="360"/>
      </w:pPr>
      <w:rPr>
        <w:rFonts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5B209E9"/>
    <w:multiLevelType w:val="hybridMultilevel"/>
    <w:tmpl w:val="430ECE3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9835FCA"/>
    <w:multiLevelType w:val="hybridMultilevel"/>
    <w:tmpl w:val="1F2888C6"/>
    <w:lvl w:ilvl="0" w:tplc="74A8E2D2">
      <w:start w:val="1"/>
      <w:numFmt w:val="lowerLetter"/>
      <w:lvlText w:val="%1."/>
      <w:lvlJc w:val="left"/>
      <w:pPr>
        <w:ind w:left="720" w:hanging="360"/>
      </w:pPr>
      <w:rPr>
        <w:rFonts w:asciiTheme="majorHAnsi" w:hAnsiTheme="majorHAnsi"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6"/>
  </w:num>
  <w:num w:numId="5">
    <w:abstractNumId w:val="10"/>
  </w:num>
  <w:num w:numId="6">
    <w:abstractNumId w:val="4"/>
  </w:num>
  <w:num w:numId="7">
    <w:abstractNumId w:val="12"/>
  </w:num>
  <w:num w:numId="8">
    <w:abstractNumId w:val="9"/>
  </w:num>
  <w:num w:numId="9">
    <w:abstractNumId w:val="11"/>
  </w:num>
  <w:num w:numId="10">
    <w:abstractNumId w:val="15"/>
  </w:num>
  <w:num w:numId="11">
    <w:abstractNumId w:val="3"/>
  </w:num>
  <w:num w:numId="12">
    <w:abstractNumId w:val="7"/>
  </w:num>
  <w:num w:numId="13">
    <w:abstractNumId w:val="17"/>
  </w:num>
  <w:num w:numId="14">
    <w:abstractNumId w:val="0"/>
  </w:num>
  <w:num w:numId="15">
    <w:abstractNumId w:val="8"/>
  </w:num>
  <w:num w:numId="16">
    <w:abstractNumId w:val="5"/>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6AF"/>
    <w:rsid w:val="000618E1"/>
    <w:rsid w:val="00076245"/>
    <w:rsid w:val="0008268A"/>
    <w:rsid w:val="00105FB0"/>
    <w:rsid w:val="00123818"/>
    <w:rsid w:val="0013162D"/>
    <w:rsid w:val="001B09D0"/>
    <w:rsid w:val="001B647A"/>
    <w:rsid w:val="002479D9"/>
    <w:rsid w:val="002506EE"/>
    <w:rsid w:val="00257575"/>
    <w:rsid w:val="003202E1"/>
    <w:rsid w:val="003215A5"/>
    <w:rsid w:val="00337EA8"/>
    <w:rsid w:val="0034347F"/>
    <w:rsid w:val="0034616E"/>
    <w:rsid w:val="00363318"/>
    <w:rsid w:val="00374A4E"/>
    <w:rsid w:val="003A61C3"/>
    <w:rsid w:val="003E1307"/>
    <w:rsid w:val="0041267F"/>
    <w:rsid w:val="00446104"/>
    <w:rsid w:val="0046377D"/>
    <w:rsid w:val="004912A6"/>
    <w:rsid w:val="004A1E8B"/>
    <w:rsid w:val="004D5CA1"/>
    <w:rsid w:val="00503B62"/>
    <w:rsid w:val="00507484"/>
    <w:rsid w:val="005211D9"/>
    <w:rsid w:val="005240CC"/>
    <w:rsid w:val="00530650"/>
    <w:rsid w:val="00534BA8"/>
    <w:rsid w:val="005660EF"/>
    <w:rsid w:val="0057147E"/>
    <w:rsid w:val="00592508"/>
    <w:rsid w:val="005943D6"/>
    <w:rsid w:val="005959A8"/>
    <w:rsid w:val="005A11BB"/>
    <w:rsid w:val="005C0115"/>
    <w:rsid w:val="005D6F54"/>
    <w:rsid w:val="00653A36"/>
    <w:rsid w:val="006746CD"/>
    <w:rsid w:val="006828DA"/>
    <w:rsid w:val="007340A0"/>
    <w:rsid w:val="00736AB8"/>
    <w:rsid w:val="0074635C"/>
    <w:rsid w:val="0078758A"/>
    <w:rsid w:val="007B2E8C"/>
    <w:rsid w:val="00803C62"/>
    <w:rsid w:val="00813C28"/>
    <w:rsid w:val="008214DF"/>
    <w:rsid w:val="00903EEF"/>
    <w:rsid w:val="00915691"/>
    <w:rsid w:val="00932011"/>
    <w:rsid w:val="00951F29"/>
    <w:rsid w:val="00965880"/>
    <w:rsid w:val="009E48C5"/>
    <w:rsid w:val="00A167B0"/>
    <w:rsid w:val="00A21400"/>
    <w:rsid w:val="00A41B5B"/>
    <w:rsid w:val="00A8243B"/>
    <w:rsid w:val="00A83249"/>
    <w:rsid w:val="00A95C59"/>
    <w:rsid w:val="00AD4058"/>
    <w:rsid w:val="00AD524E"/>
    <w:rsid w:val="00B03F3A"/>
    <w:rsid w:val="00B853AC"/>
    <w:rsid w:val="00BC77E8"/>
    <w:rsid w:val="00C03B11"/>
    <w:rsid w:val="00C20715"/>
    <w:rsid w:val="00C50D8A"/>
    <w:rsid w:val="00C534CA"/>
    <w:rsid w:val="00C677C9"/>
    <w:rsid w:val="00CC41AD"/>
    <w:rsid w:val="00D32E76"/>
    <w:rsid w:val="00D63473"/>
    <w:rsid w:val="00D64E2E"/>
    <w:rsid w:val="00D73852"/>
    <w:rsid w:val="00DD55C9"/>
    <w:rsid w:val="00E01833"/>
    <w:rsid w:val="00E24858"/>
    <w:rsid w:val="00E67C08"/>
    <w:rsid w:val="00E77771"/>
    <w:rsid w:val="00E95A72"/>
    <w:rsid w:val="00EE065E"/>
    <w:rsid w:val="00EE66AF"/>
    <w:rsid w:val="00EF0BBE"/>
    <w:rsid w:val="00F022F8"/>
    <w:rsid w:val="00F3205B"/>
    <w:rsid w:val="00F34066"/>
    <w:rsid w:val="00F51C3B"/>
    <w:rsid w:val="00F553D7"/>
    <w:rsid w:val="00F5695B"/>
    <w:rsid w:val="00FA2F4B"/>
    <w:rsid w:val="00FF2C62"/>
    <w:rsid w:val="00FF3D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875636F"/>
  <w15:docId w15:val="{39B91BEF-B499-4DC6-93AD-42B3BA7D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903EE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753A9"/>
    <w:pPr>
      <w:tabs>
        <w:tab w:val="center" w:pos="4680"/>
        <w:tab w:val="right" w:pos="9360"/>
      </w:tabs>
      <w:spacing w:line="240" w:lineRule="auto"/>
    </w:pPr>
  </w:style>
  <w:style w:type="character" w:customStyle="1" w:styleId="HeaderChar">
    <w:name w:val="Header Char"/>
    <w:basedOn w:val="DefaultParagraphFont"/>
    <w:link w:val="Header"/>
    <w:uiPriority w:val="99"/>
    <w:rsid w:val="008753A9"/>
  </w:style>
  <w:style w:type="paragraph" w:styleId="Footer">
    <w:name w:val="footer"/>
    <w:basedOn w:val="Normal"/>
    <w:link w:val="FooterChar"/>
    <w:uiPriority w:val="99"/>
    <w:unhideWhenUsed/>
    <w:rsid w:val="008753A9"/>
    <w:pPr>
      <w:tabs>
        <w:tab w:val="center" w:pos="4680"/>
        <w:tab w:val="right" w:pos="9360"/>
      </w:tabs>
      <w:spacing w:line="240" w:lineRule="auto"/>
    </w:pPr>
  </w:style>
  <w:style w:type="character" w:customStyle="1" w:styleId="FooterChar">
    <w:name w:val="Footer Char"/>
    <w:basedOn w:val="DefaultParagraphFont"/>
    <w:link w:val="Footer"/>
    <w:uiPriority w:val="99"/>
    <w:rsid w:val="008753A9"/>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736AB8"/>
    <w:pPr>
      <w:spacing w:after="160" w:line="259" w:lineRule="auto"/>
      <w:ind w:left="720"/>
      <w:contextualSpacing/>
    </w:pPr>
    <w:rPr>
      <w:rFonts w:asciiTheme="minorHAnsi" w:eastAsiaTheme="minorHAnsi" w:hAnsiTheme="minorHAnsi" w:cstheme="minorBidi"/>
      <w:lang w:val="en-CA" w:eastAsia="en-US"/>
    </w:rPr>
  </w:style>
  <w:style w:type="table" w:styleId="TableGrid">
    <w:name w:val="Table Grid"/>
    <w:basedOn w:val="TableNormal"/>
    <w:uiPriority w:val="39"/>
    <w:rsid w:val="00AD524E"/>
    <w:pPr>
      <w:spacing w:line="240" w:lineRule="auto"/>
    </w:pPr>
    <w:rPr>
      <w:rFonts w:asciiTheme="minorHAnsi" w:eastAsiaTheme="minorHAnsi" w:hAnsiTheme="minorHAnsi" w:cstheme="minorBidi"/>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524E"/>
    <w:rPr>
      <w:color w:val="0000FF" w:themeColor="hyperlink"/>
      <w:u w:val="single"/>
    </w:rPr>
  </w:style>
  <w:style w:type="character" w:styleId="CommentReference">
    <w:name w:val="annotation reference"/>
    <w:basedOn w:val="DefaultParagraphFont"/>
    <w:uiPriority w:val="99"/>
    <w:semiHidden/>
    <w:unhideWhenUsed/>
    <w:rsid w:val="00D73852"/>
    <w:rPr>
      <w:sz w:val="16"/>
      <w:szCs w:val="16"/>
    </w:rPr>
  </w:style>
  <w:style w:type="paragraph" w:styleId="CommentText">
    <w:name w:val="annotation text"/>
    <w:basedOn w:val="Normal"/>
    <w:link w:val="CommentTextChar"/>
    <w:uiPriority w:val="99"/>
    <w:semiHidden/>
    <w:unhideWhenUsed/>
    <w:rsid w:val="00D73852"/>
    <w:pPr>
      <w:spacing w:line="240" w:lineRule="auto"/>
    </w:pPr>
    <w:rPr>
      <w:sz w:val="20"/>
      <w:szCs w:val="20"/>
    </w:rPr>
  </w:style>
  <w:style w:type="character" w:customStyle="1" w:styleId="CommentTextChar">
    <w:name w:val="Comment Text Char"/>
    <w:basedOn w:val="DefaultParagraphFont"/>
    <w:link w:val="CommentText"/>
    <w:uiPriority w:val="99"/>
    <w:semiHidden/>
    <w:rsid w:val="00D73852"/>
    <w:rPr>
      <w:sz w:val="20"/>
      <w:szCs w:val="20"/>
    </w:rPr>
  </w:style>
  <w:style w:type="paragraph" w:styleId="CommentSubject">
    <w:name w:val="annotation subject"/>
    <w:basedOn w:val="CommentText"/>
    <w:next w:val="CommentText"/>
    <w:link w:val="CommentSubjectChar"/>
    <w:uiPriority w:val="99"/>
    <w:semiHidden/>
    <w:unhideWhenUsed/>
    <w:rsid w:val="00D73852"/>
    <w:rPr>
      <w:b/>
      <w:bCs/>
    </w:rPr>
  </w:style>
  <w:style w:type="character" w:customStyle="1" w:styleId="CommentSubjectChar">
    <w:name w:val="Comment Subject Char"/>
    <w:basedOn w:val="CommentTextChar"/>
    <w:link w:val="CommentSubject"/>
    <w:uiPriority w:val="99"/>
    <w:semiHidden/>
    <w:rsid w:val="00D73852"/>
    <w:rPr>
      <w:b/>
      <w:bCs/>
      <w:sz w:val="20"/>
      <w:szCs w:val="20"/>
    </w:rPr>
  </w:style>
  <w:style w:type="paragraph" w:styleId="BalloonText">
    <w:name w:val="Balloon Text"/>
    <w:basedOn w:val="Normal"/>
    <w:link w:val="BalloonTextChar"/>
    <w:uiPriority w:val="99"/>
    <w:semiHidden/>
    <w:unhideWhenUsed/>
    <w:rsid w:val="00D738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852"/>
    <w:rPr>
      <w:rFonts w:ascii="Segoe UI" w:hAnsi="Segoe UI" w:cs="Segoe UI"/>
      <w:sz w:val="18"/>
      <w:szCs w:val="18"/>
    </w:rPr>
  </w:style>
  <w:style w:type="character" w:customStyle="1" w:styleId="Heading7Char">
    <w:name w:val="Heading 7 Char"/>
    <w:basedOn w:val="DefaultParagraphFont"/>
    <w:link w:val="Heading7"/>
    <w:uiPriority w:val="9"/>
    <w:rsid w:val="00903EEF"/>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903EEF"/>
    <w:rPr>
      <w:color w:val="800080" w:themeColor="followedHyperlink"/>
      <w:u w:val="single"/>
    </w:rPr>
  </w:style>
  <w:style w:type="paragraph" w:styleId="NoSpacing">
    <w:name w:val="No Spacing"/>
    <w:uiPriority w:val="1"/>
    <w:qFormat/>
    <w:rsid w:val="00F3205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35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melessnesslearninghub.ca/library/resources/user-rights-and-access-webinar/"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plateformeapprentissageitinerance.ca/bibliotheque/ressources/exemple-de-gabarits-de-modeles-de-droits/"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eformeapprentissageitinerance.ca/bibliotheque/ressources/liste-dacces-aux-modules-du-sis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eformeapprentissageitinerance.ca/bibliotheque/ressources/matrice-des-droits-des-utilisateurs/" TargetMode="External"/><Relationship Id="rId23" Type="http://schemas.openxmlformats.org/officeDocument/2006/relationships/fontTable" Target="fontTable.xml"/><Relationship Id="rId10" Type="http://schemas.openxmlformats.org/officeDocument/2006/relationships/hyperlink" Target="https://homelessnesslearninghub.ca/library/resources/system-mapping-guide-and-too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plateformeapprentissageitinerance.ca/bibliotheque/ressources/creer-un-mandat-pour-un-groupe-de-travail-sur-le-sisa/" TargetMode="External"/><Relationship Id="rId14" Type="http://schemas.openxmlformats.org/officeDocument/2006/relationships/hyperlink" Target="http://plateformeapprentissageitinerance.ca/bibliotheque/ressources/liste-dacces-aux-modules-du-sisa/" TargetMode="External"/><Relationship Id="rId2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rtAioF9zB+9jJBfe1VxVGRV0pKw==">AMUW2mWNavuvqQyaAuIOGDpddIxvMd6fsIP3nnYG+lV8mD1AVVG1fV59VOIwD9kgbnlfWBYwTvAKhL3wXfH8mnDEDQGXUNmWOfnWOyCA697CNExJTMXPrmfXkeI6vEgP0ub/g1Eg+W72qnEduwun032/MGk28UzjDU8n7htP7UQMpOf1hEOsFtmX9Da40j30vxuia6C8ynqgzd44YqOzXJ5U1tQg4hRvYzNzL6+vvx1klv6gg/m6wIuN07bBn82kiAhrrU9Wlb/a2BToFsbQFGMXov8B+ityHFIsM366F5DYZGEOJ6VuZc4kYv02LW6coEJ8DABnX335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52BD26-BA35-42EF-8BB2-11D32F3E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7</Pages>
  <Words>2078</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Hamilton, Lea LD [NC]</dc:creator>
  <cp:lastModifiedBy>Hamilton, Lea LD [NC]</cp:lastModifiedBy>
  <cp:revision>24</cp:revision>
  <dcterms:created xsi:type="dcterms:W3CDTF">2021-10-04T16:10:00Z</dcterms:created>
  <dcterms:modified xsi:type="dcterms:W3CDTF">2021-12-24T15:52:00Z</dcterms:modified>
</cp:coreProperties>
</file>