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288DC" w14:textId="3E925711" w:rsidR="00AD0509" w:rsidRPr="00BF2A91" w:rsidRDefault="00AD0509">
      <w:pPr>
        <w:spacing w:after="0"/>
        <w:rPr>
          <w:lang w:val="fr-CA"/>
        </w:rPr>
      </w:pPr>
    </w:p>
    <w:tbl>
      <w:tblPr>
        <w:tblStyle w:val="TableGrid"/>
        <w:tblpPr w:leftFromText="180" w:rightFromText="180" w:vertAnchor="page" w:horzAnchor="margin" w:tblpY="2640"/>
        <w:tblW w:w="0" w:type="auto"/>
        <w:tblLook w:val="04A0" w:firstRow="1" w:lastRow="0" w:firstColumn="1" w:lastColumn="0" w:noHBand="0" w:noVBand="1"/>
      </w:tblPr>
      <w:tblGrid>
        <w:gridCol w:w="9109"/>
      </w:tblGrid>
      <w:tr w:rsidR="00AD0509" w:rsidRPr="00FD6A88" w14:paraId="250F5419" w14:textId="77777777" w:rsidTr="00BE4703">
        <w:trPr>
          <w:trHeight w:val="1276"/>
        </w:trPr>
        <w:tc>
          <w:tcPr>
            <w:tcW w:w="9109" w:type="dxa"/>
            <w:tcBorders>
              <w:top w:val="nil"/>
              <w:left w:val="nil"/>
              <w:bottom w:val="nil"/>
              <w:right w:val="nil"/>
            </w:tcBorders>
            <w:shd w:val="clear" w:color="auto" w:fill="808080" w:themeFill="background1" w:themeFillShade="80"/>
            <w:vAlign w:val="center"/>
          </w:tcPr>
          <w:p w14:paraId="1C0FA011" w14:textId="77777777" w:rsidR="00AD0509" w:rsidRPr="00FA56A5" w:rsidRDefault="00AD0509" w:rsidP="00AD0509">
            <w:pPr>
              <w:pStyle w:val="Title"/>
              <w:spacing w:before="0" w:after="0"/>
              <w:jc w:val="center"/>
              <w:rPr>
                <w:color w:val="FFFFFF" w:themeColor="background1"/>
                <w:sz w:val="30"/>
                <w:szCs w:val="30"/>
                <w:lang w:val="fr-CA"/>
              </w:rPr>
            </w:pPr>
            <w:bookmarkStart w:id="0" w:name="_dvg8youcjn74" w:colFirst="0" w:colLast="0"/>
            <w:bookmarkEnd w:id="0"/>
            <w:r w:rsidRPr="00FA56A5">
              <w:rPr>
                <w:bCs/>
                <w:color w:val="FFFFFF" w:themeColor="background1"/>
                <w:sz w:val="30"/>
                <w:szCs w:val="30"/>
                <w:lang w:val="fr-CA"/>
              </w:rPr>
              <w:t>ÉTUDE DE CAS SUR LA CARTOGRAPHIE DU SYSTÈME DE SERVICES :</w:t>
            </w:r>
          </w:p>
          <w:p w14:paraId="1E7C63DA" w14:textId="3F470B18" w:rsidR="00AD0509" w:rsidRPr="00FA56A5" w:rsidRDefault="00AD0509" w:rsidP="00FA56A5">
            <w:pPr>
              <w:jc w:val="center"/>
              <w:rPr>
                <w:color w:val="FFFFFF" w:themeColor="background1"/>
                <w:sz w:val="30"/>
                <w:szCs w:val="30"/>
                <w:lang w:val="fr-CA"/>
              </w:rPr>
            </w:pPr>
            <w:r w:rsidRPr="00FA56A5">
              <w:rPr>
                <w:color w:val="FFFFFF" w:themeColor="background1"/>
                <w:sz w:val="30"/>
                <w:szCs w:val="30"/>
                <w:lang w:val="fr-CA"/>
              </w:rPr>
              <w:t xml:space="preserve">Comment une </w:t>
            </w:r>
            <w:r w:rsidR="00FA56A5">
              <w:rPr>
                <w:color w:val="FFFFFF" w:themeColor="background1"/>
                <w:sz w:val="30"/>
                <w:szCs w:val="30"/>
                <w:lang w:val="fr-CA"/>
              </w:rPr>
              <w:t>communauté</w:t>
            </w:r>
            <w:r w:rsidRPr="00FA56A5">
              <w:rPr>
                <w:color w:val="FFFFFF" w:themeColor="background1"/>
                <w:sz w:val="30"/>
                <w:szCs w:val="30"/>
                <w:lang w:val="fr-CA"/>
              </w:rPr>
              <w:t xml:space="preserve"> a cartographié son système de services et ce qu’elle en a appris</w:t>
            </w:r>
          </w:p>
        </w:tc>
      </w:tr>
    </w:tbl>
    <w:p w14:paraId="0F22EA04" w14:textId="77777777" w:rsidR="00AD0509" w:rsidRPr="00FA56A5" w:rsidRDefault="00AD0509">
      <w:pPr>
        <w:spacing w:after="0"/>
        <w:rPr>
          <w:lang w:val="fr-CA"/>
        </w:rPr>
      </w:pPr>
    </w:p>
    <w:p w14:paraId="184877DF" w14:textId="34E5A600" w:rsidR="007E6067" w:rsidRPr="00FA56A5" w:rsidRDefault="00BA1C93">
      <w:pPr>
        <w:spacing w:after="0"/>
        <w:rPr>
          <w:lang w:val="fr-CA"/>
        </w:rPr>
      </w:pPr>
      <w:r w:rsidRPr="00FA56A5">
        <w:rPr>
          <w:lang w:val="fr-CA"/>
        </w:rPr>
        <w:t xml:space="preserve">Vers un chez-soi fournit un </w:t>
      </w:r>
      <w:hyperlink r:id="rId8" w:history="1">
        <w:r w:rsidRPr="00FA56A5">
          <w:rPr>
            <w:rStyle w:val="Hyperlink"/>
            <w:lang w:val="fr-CA"/>
          </w:rPr>
          <w:t>Guide (et outil) de cartographie du système</w:t>
        </w:r>
      </w:hyperlink>
      <w:r w:rsidRPr="00FA56A5">
        <w:rPr>
          <w:lang w:val="fr-CA"/>
        </w:rPr>
        <w:t xml:space="preserve"> </w:t>
      </w:r>
      <w:r w:rsidR="00FA56A5">
        <w:rPr>
          <w:lang w:val="fr-CA"/>
        </w:rPr>
        <w:t>(en anglais seulement</w:t>
      </w:r>
      <w:r w:rsidR="001E730F">
        <w:rPr>
          <w:lang w:val="fr-CA"/>
        </w:rPr>
        <w:t>)</w:t>
      </w:r>
      <w:r w:rsidR="00FA56A5">
        <w:rPr>
          <w:lang w:val="fr-CA"/>
        </w:rPr>
        <w:t xml:space="preserve">. Versions françaises à venir) </w:t>
      </w:r>
      <w:r w:rsidRPr="00FA56A5">
        <w:rPr>
          <w:lang w:val="fr-CA"/>
        </w:rPr>
        <w:t>complet qui définit la cartographie du système et décrit les étapes de la cartographie du système liées à la planification et à la mise en œuvre de l’accès coordonné et du SISA. Il fournit également un outil de cartographie du systèm</w:t>
      </w:r>
      <w:r w:rsidR="0092111A" w:rsidRPr="00FA56A5">
        <w:rPr>
          <w:lang w:val="fr-CA"/>
        </w:rPr>
        <w:t>e traitant de chacune des étapes</w:t>
      </w:r>
      <w:r w:rsidRPr="00FA56A5">
        <w:rPr>
          <w:lang w:val="fr-CA"/>
        </w:rPr>
        <w:t>.</w:t>
      </w:r>
    </w:p>
    <w:p w14:paraId="3A006A7F" w14:textId="77777777" w:rsidR="007E6067" w:rsidRPr="00FA56A5" w:rsidRDefault="007E6067">
      <w:pPr>
        <w:spacing w:after="0"/>
        <w:rPr>
          <w:lang w:val="fr-CA"/>
        </w:rPr>
      </w:pPr>
    </w:p>
    <w:p w14:paraId="11B309D4" w14:textId="2E5B399F" w:rsidR="008F5AF1" w:rsidRPr="00FA56A5" w:rsidRDefault="00BA1C93">
      <w:pPr>
        <w:spacing w:after="0"/>
        <w:rPr>
          <w:lang w:val="fr-CA"/>
        </w:rPr>
      </w:pPr>
      <w:r w:rsidRPr="00FA56A5">
        <w:rPr>
          <w:rFonts w:asciiTheme="majorHAnsi" w:hAnsiTheme="majorHAnsi"/>
          <w:lang w:val="fr-CA"/>
        </w:rPr>
        <w:t xml:space="preserve">La présente ressource de la série </w:t>
      </w:r>
      <w:r w:rsidRPr="00FA56A5">
        <w:rPr>
          <w:rFonts w:asciiTheme="majorHAnsi" w:hAnsiTheme="majorHAnsi"/>
          <w:i/>
          <w:iCs/>
          <w:lang w:val="fr-CA"/>
        </w:rPr>
        <w:t xml:space="preserve">Instructions pratiques sur le SISA : Document d’orientation </w:t>
      </w:r>
      <w:r w:rsidRPr="00FA56A5">
        <w:rPr>
          <w:rFonts w:asciiTheme="majorHAnsi" w:hAnsiTheme="majorHAnsi"/>
          <w:lang w:val="fr-CA"/>
        </w:rPr>
        <w:t>fournit</w:t>
      </w:r>
      <w:r w:rsidRPr="00FA56A5">
        <w:rPr>
          <w:lang w:val="fr-CA"/>
        </w:rPr>
        <w:t xml:space="preserve"> une étude de cas décrivant la façon dont une </w:t>
      </w:r>
      <w:r w:rsidR="00900AF5">
        <w:rPr>
          <w:lang w:val="fr-CA"/>
        </w:rPr>
        <w:t>communauté</w:t>
      </w:r>
      <w:r w:rsidRPr="00FA56A5">
        <w:rPr>
          <w:lang w:val="fr-CA"/>
        </w:rPr>
        <w:t xml:space="preserve"> s’y est prise pour cartographier son système de services et en quoi l’exercice a appuyé la mise en œuvre du SISA. Elle décrit le processus utilisé par la </w:t>
      </w:r>
      <w:r w:rsidR="00900AF5">
        <w:rPr>
          <w:lang w:val="fr-CA"/>
        </w:rPr>
        <w:t>communauté</w:t>
      </w:r>
      <w:r w:rsidRPr="00FA56A5">
        <w:rPr>
          <w:lang w:val="fr-CA"/>
        </w:rPr>
        <w:t xml:space="preserve"> et donne des précisions sur certaines des leçons importantes qu’elle a apprises.</w:t>
      </w:r>
    </w:p>
    <w:p w14:paraId="5E91322B" w14:textId="77777777" w:rsidR="00283F42" w:rsidRPr="00FA56A5" w:rsidRDefault="00283F42">
      <w:pPr>
        <w:spacing w:after="0"/>
        <w:rPr>
          <w:lang w:val="fr-CA"/>
        </w:rPr>
      </w:pPr>
    </w:p>
    <w:p w14:paraId="7BCB11CC" w14:textId="611F5588" w:rsidR="00283F42" w:rsidRPr="00FA56A5" w:rsidRDefault="00A10FEA" w:rsidP="00283F42">
      <w:pPr>
        <w:pStyle w:val="ListParagraph"/>
        <w:numPr>
          <w:ilvl w:val="0"/>
          <w:numId w:val="8"/>
        </w:numPr>
        <w:rPr>
          <w:rStyle w:val="Hyperlink"/>
          <w:lang w:val="fr-CA"/>
        </w:rPr>
      </w:pPr>
      <w:r w:rsidRPr="00FA56A5">
        <w:fldChar w:fldCharType="begin"/>
      </w:r>
      <w:r w:rsidRPr="00FA56A5">
        <w:rPr>
          <w:lang w:val="fr-CA"/>
        </w:rPr>
        <w:instrText xml:space="preserve"> HYPERLINK  \l "_COMMUNITY_STORY_1" </w:instrText>
      </w:r>
      <w:r w:rsidRPr="00FA56A5">
        <w:fldChar w:fldCharType="separate"/>
      </w:r>
      <w:r w:rsidRPr="00FA56A5">
        <w:rPr>
          <w:rStyle w:val="Hyperlink"/>
          <w:lang w:val="fr-CA"/>
        </w:rPr>
        <w:t xml:space="preserve">Histoire d’une </w:t>
      </w:r>
      <w:r w:rsidR="00900AF5">
        <w:rPr>
          <w:rStyle w:val="Hyperlink"/>
          <w:lang w:val="fr-CA"/>
        </w:rPr>
        <w:t>communauté</w:t>
      </w:r>
      <w:r w:rsidRPr="00FA56A5">
        <w:rPr>
          <w:rStyle w:val="Hyperlink"/>
          <w:lang w:val="fr-CA"/>
        </w:rPr>
        <w:t> : Étude de cas</w:t>
      </w:r>
    </w:p>
    <w:p w14:paraId="43B6F291" w14:textId="6A698256" w:rsidR="00283F42" w:rsidRPr="00FA56A5" w:rsidRDefault="00A10FEA" w:rsidP="00283F42">
      <w:pPr>
        <w:pStyle w:val="ListParagraph"/>
        <w:numPr>
          <w:ilvl w:val="0"/>
          <w:numId w:val="8"/>
        </w:numPr>
      </w:pPr>
      <w:r w:rsidRPr="00FA56A5">
        <w:fldChar w:fldCharType="end"/>
      </w:r>
      <w:hyperlink w:anchor="_LESSONS_LEARNED" w:history="1">
        <w:r w:rsidRPr="00FA56A5">
          <w:rPr>
            <w:rStyle w:val="Hyperlink"/>
            <w:lang w:val="fr-CA"/>
          </w:rPr>
          <w:t>Leçons apprises</w:t>
        </w:r>
      </w:hyperlink>
    </w:p>
    <w:p w14:paraId="0445CB83" w14:textId="360DBFE7" w:rsidR="00283F42" w:rsidRPr="00FA56A5" w:rsidRDefault="00D37843" w:rsidP="00283F42">
      <w:pPr>
        <w:pStyle w:val="ListParagraph"/>
        <w:numPr>
          <w:ilvl w:val="0"/>
          <w:numId w:val="8"/>
        </w:numPr>
        <w:rPr>
          <w:rStyle w:val="Hyperlink"/>
        </w:rPr>
      </w:pPr>
      <w:r w:rsidRPr="00FA56A5">
        <w:fldChar w:fldCharType="begin"/>
      </w:r>
      <w:r w:rsidRPr="00FA56A5">
        <w:instrText xml:space="preserve"> HYPERLINK  \l "_STEPS_AT_EACH" </w:instrText>
      </w:r>
      <w:r w:rsidRPr="00FA56A5">
        <w:fldChar w:fldCharType="separate"/>
      </w:r>
      <w:r w:rsidRPr="00FA56A5">
        <w:rPr>
          <w:rStyle w:val="Hyperlink"/>
          <w:lang w:val="fr-CA"/>
        </w:rPr>
        <w:t>Cartographie en phases</w:t>
      </w:r>
    </w:p>
    <w:bookmarkStart w:id="1" w:name="_jyw2hyz4l4y9" w:colFirst="0" w:colLast="0"/>
    <w:bookmarkStart w:id="2" w:name="_COMMUNITY_STORY"/>
    <w:bookmarkEnd w:id="1"/>
    <w:bookmarkEnd w:id="2"/>
    <w:p w14:paraId="420FF2E9" w14:textId="03C72152" w:rsidR="001B1211" w:rsidRPr="005423B9" w:rsidRDefault="00D37843" w:rsidP="00555718">
      <w:pPr>
        <w:pStyle w:val="ListParagraph"/>
        <w:numPr>
          <w:ilvl w:val="0"/>
          <w:numId w:val="8"/>
        </w:numPr>
        <w:rPr>
          <w:rStyle w:val="Hyperlink"/>
          <w:color w:val="auto"/>
          <w:u w:val="none"/>
          <w:lang w:val="fr-CA"/>
        </w:rPr>
      </w:pPr>
      <w:r w:rsidRPr="00FA56A5">
        <w:fldChar w:fldCharType="end"/>
      </w:r>
      <w:hyperlink w:anchor="_ANNEX_A:_Module" w:history="1">
        <w:r w:rsidRPr="00FA56A5">
          <w:rPr>
            <w:rStyle w:val="Hyperlink"/>
            <w:lang w:val="fr-CA"/>
          </w:rPr>
          <w:t xml:space="preserve">Matrice des </w:t>
        </w:r>
        <w:r w:rsidR="001E730F">
          <w:rPr>
            <w:rStyle w:val="Hyperlink"/>
            <w:lang w:val="fr-CA"/>
          </w:rPr>
          <w:t>droits des utilisateurs</w:t>
        </w:r>
      </w:hyperlink>
    </w:p>
    <w:p w14:paraId="18868DB7" w14:textId="5A62F7D6" w:rsidR="003E3396" w:rsidRPr="00FA56A5" w:rsidRDefault="005423B9" w:rsidP="002B51F4">
      <w:pPr>
        <w:pStyle w:val="ListParagraph"/>
        <w:numPr>
          <w:ilvl w:val="0"/>
          <w:numId w:val="8"/>
        </w:numPr>
        <w:spacing w:after="0"/>
        <w:rPr>
          <w:rStyle w:val="Hyperlink"/>
          <w:color w:val="auto"/>
          <w:u w:val="none"/>
          <w:lang w:val="fr-CA"/>
        </w:rPr>
      </w:pPr>
      <w:hyperlink w:anchor="_RELATED_SYSTEM_MAPPING" w:history="1">
        <w:r w:rsidR="00220342" w:rsidRPr="00FA56A5">
          <w:rPr>
            <w:rStyle w:val="Hyperlink"/>
            <w:lang w:val="fr-CA"/>
          </w:rPr>
          <w:t>Ressources connexes de cartographie du système</w:t>
        </w:r>
      </w:hyperlink>
    </w:p>
    <w:p w14:paraId="21CABFC2" w14:textId="77777777" w:rsidR="002B51F4" w:rsidRPr="00FA56A5" w:rsidRDefault="002B51F4" w:rsidP="002B51F4">
      <w:pPr>
        <w:rPr>
          <w:rStyle w:val="Hyperlink"/>
          <w:color w:val="auto"/>
          <w:u w:val="none"/>
          <w:lang w:val="fr-CA"/>
        </w:rPr>
      </w:pPr>
    </w:p>
    <w:p w14:paraId="5D7F65C1" w14:textId="31218838" w:rsidR="008F5AF1" w:rsidRPr="00FA56A5" w:rsidRDefault="002B51F4" w:rsidP="000049BF">
      <w:pPr>
        <w:pStyle w:val="Heading4"/>
        <w:numPr>
          <w:ilvl w:val="0"/>
          <w:numId w:val="9"/>
        </w:numPr>
        <w:ind w:left="350"/>
        <w:rPr>
          <w:lang w:val="fr-CA"/>
        </w:rPr>
      </w:pPr>
      <w:bookmarkStart w:id="3" w:name="_COMMUNITY_STORY_1"/>
      <w:bookmarkEnd w:id="3"/>
      <w:r w:rsidRPr="00FA56A5">
        <w:rPr>
          <w:bCs/>
          <w:lang w:val="fr-CA"/>
        </w:rPr>
        <w:t xml:space="preserve">ÉTUDE DE CAS : HISTOIRE D’UNE COLLECTIVITÉ </w:t>
      </w:r>
    </w:p>
    <w:p w14:paraId="7B6F92AC" w14:textId="62A8129F" w:rsidR="008F5AF1" w:rsidRPr="00FA56A5" w:rsidRDefault="00B3626F" w:rsidP="000049BF">
      <w:pPr>
        <w:ind w:left="350" w:right="583"/>
        <w:rPr>
          <w:lang w:val="fr-CA"/>
        </w:rPr>
      </w:pPr>
      <w:r w:rsidRPr="00FA56A5">
        <w:rPr>
          <w:lang w:val="fr-CA"/>
        </w:rPr>
        <w:t xml:space="preserve">Afin de mettre en œuvre le SISA d’une façon qui profiterait à tous les résidents de Grandview, le responsable du SISA savait qu’il devait comprendre à la fois les fournisseurs de services et le travail qu’ils ont accompli dans la </w:t>
      </w:r>
      <w:r w:rsidR="00900AF5">
        <w:rPr>
          <w:lang w:val="fr-CA"/>
        </w:rPr>
        <w:t>communauté</w:t>
      </w:r>
      <w:r w:rsidRPr="00FA56A5">
        <w:rPr>
          <w:lang w:val="fr-CA"/>
        </w:rPr>
        <w:t xml:space="preserve">. Nous avons d’abord invité toutes les personnes qui, à notre avis, seraient susceptibles de vouloir participer à une réunion : les refuges, les fournisseurs de services aux </w:t>
      </w:r>
      <w:r w:rsidR="00900AF5">
        <w:rPr>
          <w:lang w:val="fr-CA"/>
        </w:rPr>
        <w:t>personnes en situation d’itinérance</w:t>
      </w:r>
      <w:r w:rsidRPr="00FA56A5">
        <w:rPr>
          <w:lang w:val="fr-CA"/>
        </w:rPr>
        <w:t xml:space="preserve">, les services aux anciens combattants et aux jeunes, les fournisseurs de soins de santé. </w:t>
      </w:r>
    </w:p>
    <w:p w14:paraId="435EB847" w14:textId="1A633DFA" w:rsidR="00263AB1" w:rsidRPr="00FA56A5" w:rsidRDefault="00B3626F" w:rsidP="000049BF">
      <w:pPr>
        <w:ind w:left="350" w:right="583"/>
        <w:rPr>
          <w:lang w:val="fr-CA"/>
        </w:rPr>
      </w:pPr>
      <w:r w:rsidRPr="00FA56A5">
        <w:rPr>
          <w:lang w:val="fr-CA"/>
        </w:rPr>
        <w:t>De nombreuses personnes se sont présentées à la réunion et le SISA a suscité beaucoup d’enthousiasme. Au fil du temps, nous avons travaillé en étroite collaboration avec nos fournisseurs de services pour en apprendre davantage sur chaque rôle que jouerait le personnel qui aurait accès au système.</w:t>
      </w:r>
      <w:r w:rsidR="000C09B8" w:rsidRPr="00FA56A5">
        <w:rPr>
          <w:lang w:val="fr-CA"/>
        </w:rPr>
        <w:t xml:space="preserve"> </w:t>
      </w:r>
      <w:r w:rsidRPr="00FA56A5">
        <w:rPr>
          <w:lang w:val="fr-CA"/>
        </w:rPr>
        <w:t xml:space="preserve">Nous avons parlé directement aux travailleurs de première ligne et nous avons passé en revue le processus qu’ils utilisaient, ce qui s’est avéré instructif. </w:t>
      </w:r>
    </w:p>
    <w:p w14:paraId="025AD077" w14:textId="42A9331F" w:rsidR="008F5AF1" w:rsidRPr="00FA56A5" w:rsidRDefault="00B3626F" w:rsidP="000049BF">
      <w:pPr>
        <w:ind w:left="350" w:right="583"/>
        <w:rPr>
          <w:lang w:val="fr-CA"/>
        </w:rPr>
      </w:pPr>
      <w:r w:rsidRPr="00FA56A5">
        <w:rPr>
          <w:lang w:val="fr-CA"/>
        </w:rPr>
        <w:t xml:space="preserve">Il a fallu un certain temps pour mettre en service le SISA, de sorte qu’un grand nombre des personnes invitées au départ à cette réunion n’ont pas participé au déploiement. À la toute fin, nous avons décidé de reculer et de commencer avec nos fournisseurs de refuges pour </w:t>
      </w:r>
      <w:r w:rsidRPr="00FA56A5">
        <w:rPr>
          <w:lang w:val="fr-CA"/>
        </w:rPr>
        <w:lastRenderedPageBreak/>
        <w:t xml:space="preserve">obtenir de l’information sur l’admission. Nous sommes ensuite passés à la gestion des cas avec ces sites avant d’ajouter de nouveaux fournisseurs de services. </w:t>
      </w:r>
    </w:p>
    <w:p w14:paraId="70FC21FF" w14:textId="701B0BCB" w:rsidR="008F5AF1" w:rsidRPr="00FA56A5" w:rsidRDefault="00B3626F" w:rsidP="000049BF">
      <w:pPr>
        <w:spacing w:line="240" w:lineRule="auto"/>
        <w:ind w:left="350" w:right="583"/>
        <w:rPr>
          <w:lang w:val="fr-CA"/>
        </w:rPr>
      </w:pPr>
      <w:bookmarkStart w:id="4" w:name="_dvt2pnmzw1q7" w:colFirst="0" w:colLast="0"/>
      <w:bookmarkEnd w:id="4"/>
      <w:r w:rsidRPr="00FA56A5">
        <w:rPr>
          <w:lang w:val="fr-CA"/>
        </w:rPr>
        <w:t xml:space="preserve">L’un des plus grands défis du processus de cartographie du système était de décevoir l’attente voulant qu’il suffise de tenir une ou deux réunions avec les fournisseurs de services pour bien comprendre leur flux de travail et leurs besoins en matière d’information. Il a fallu beaucoup de temps. Cependant, en prenant le temps nécessaire pour que chacun comprenne et soit à l’aise, nous avons été en mesure de configurer le SISA pour répondre aux besoins. La formation a ensuite été donnée de manière plus efficace parce que chacun comprenait l’effet positif de la méthode que nous proposions pour le fonctionnement et l’utilisation du SISA. Il était essentiel que le responsable et l’administrateur du SISA intègrent leur flux de travail au flux de travail du SISA afin de saisir les données nécessaires. </w:t>
      </w:r>
    </w:p>
    <w:p w14:paraId="2CBD08F0" w14:textId="6CCC446D" w:rsidR="0000665A" w:rsidRPr="00FA56A5" w:rsidRDefault="00BD11E5" w:rsidP="000049BF">
      <w:pPr>
        <w:ind w:left="336" w:right="583"/>
        <w:rPr>
          <w:lang w:val="fr-CA"/>
        </w:rPr>
      </w:pPr>
      <w:r w:rsidRPr="00FA56A5">
        <w:rPr>
          <w:lang w:val="fr-CA"/>
        </w:rPr>
        <w:t>Au début, nous n’avons pas essayé d’utiliser chaque module et fonction du SISA, mais nous avons récemment décidé d’ajuster notre approche pour ajouter d’autres modules. Nous avons examiné la saisie de l’information sur le détournement dans le SISA avec les travailleurs de première ligne qui fournissent le service. Leurs commentaires nous ont aidés à examiner les données dont nous avons besoin de la part du programme.</w:t>
      </w:r>
      <w:r w:rsidR="000C09B8" w:rsidRPr="00FA56A5">
        <w:rPr>
          <w:lang w:val="fr-CA"/>
        </w:rPr>
        <w:t xml:space="preserve"> </w:t>
      </w:r>
    </w:p>
    <w:p w14:paraId="0C27F583" w14:textId="78D36082" w:rsidR="008F5AF1" w:rsidRPr="00FA56A5" w:rsidRDefault="00B3626F" w:rsidP="002B51F4">
      <w:pPr>
        <w:spacing w:after="0"/>
        <w:ind w:left="336" w:right="583"/>
        <w:rPr>
          <w:lang w:val="fr-CA"/>
        </w:rPr>
      </w:pPr>
      <w:r w:rsidRPr="00FA56A5">
        <w:rPr>
          <w:lang w:val="fr-CA"/>
        </w:rPr>
        <w:t xml:space="preserve">Bien que le processus de cartographie du système ait été fastidieux et difficile, il nous a peut-être permis de gagner du temps. Bon nombre des questions abordées dans les séances de cartographie du système étaient pertinentes pour d’autres domaines importants de la mise en œuvre, comme l’établissement de la gouvernance, la configuration du SISA et la formation. La cartographie du système a donné à chacun une meilleure idée de la mise en œuvre du SISA et des avantages qui en découleraient. Bien que nous ayons appris beaucoup de choses que nous aurions faites différemment, nous recommandons à chaque </w:t>
      </w:r>
      <w:r w:rsidR="00900AF5">
        <w:rPr>
          <w:lang w:val="fr-CA"/>
        </w:rPr>
        <w:t>communauté</w:t>
      </w:r>
      <w:r w:rsidRPr="00FA56A5">
        <w:rPr>
          <w:lang w:val="fr-CA"/>
        </w:rPr>
        <w:t xml:space="preserve"> de cartographier son système de services au début de la mise en œuvre de l’accès coordonné ou du SISA.</w:t>
      </w:r>
    </w:p>
    <w:p w14:paraId="21EDD85D" w14:textId="77777777" w:rsidR="002B51F4" w:rsidRPr="00FA56A5" w:rsidRDefault="002B51F4" w:rsidP="000049BF">
      <w:pPr>
        <w:ind w:left="336" w:right="583"/>
        <w:rPr>
          <w:lang w:val="fr-CA"/>
        </w:rPr>
      </w:pPr>
    </w:p>
    <w:p w14:paraId="74025071" w14:textId="415788CC" w:rsidR="008F5AF1" w:rsidRPr="00FA56A5" w:rsidRDefault="00B3626F" w:rsidP="000049BF">
      <w:pPr>
        <w:pStyle w:val="Heading4"/>
        <w:numPr>
          <w:ilvl w:val="0"/>
          <w:numId w:val="9"/>
        </w:numPr>
        <w:ind w:left="350"/>
      </w:pPr>
      <w:bookmarkStart w:id="5" w:name="_LESSONS_LEARNED"/>
      <w:bookmarkStart w:id="6" w:name="_n0f70qp7xs61" w:colFirst="0" w:colLast="0"/>
      <w:bookmarkEnd w:id="5"/>
      <w:bookmarkEnd w:id="6"/>
      <w:r w:rsidRPr="00FA56A5">
        <w:rPr>
          <w:bCs/>
          <w:lang w:val="fr-CA"/>
        </w:rPr>
        <w:t>LEÇONS APPRISES</w:t>
      </w:r>
    </w:p>
    <w:p w14:paraId="6BF44E91" w14:textId="6F1440B5" w:rsidR="000049BF" w:rsidRPr="00FA56A5" w:rsidRDefault="004F06DF" w:rsidP="007C783C">
      <w:pPr>
        <w:ind w:left="336"/>
        <w:rPr>
          <w:lang w:val="fr-CA"/>
        </w:rPr>
      </w:pPr>
      <w:r w:rsidRPr="00FA56A5">
        <w:rPr>
          <w:lang w:val="fr-CA"/>
        </w:rPr>
        <w:t>Les responsables expérimentés du SISA décrivent certaines des principales leçons apprises dans cette section.</w:t>
      </w:r>
    </w:p>
    <w:tbl>
      <w:tblPr>
        <w:tblStyle w:val="TableGrid1"/>
        <w:tblpPr w:leftFromText="180" w:rightFromText="180" w:vertAnchor="text" w:horzAnchor="margin" w:tblpXSpec="center" w:tblpY="-45"/>
        <w:tblW w:w="0" w:type="auto"/>
        <w:tblBorders>
          <w:top w:val="single" w:sz="18" w:space="0" w:color="F05523"/>
          <w:left w:val="single" w:sz="18" w:space="0" w:color="F05523"/>
          <w:bottom w:val="single" w:sz="18" w:space="0" w:color="F05523"/>
          <w:right w:val="single" w:sz="18" w:space="0" w:color="F05523"/>
          <w:insideH w:val="single" w:sz="18" w:space="0" w:color="F05523"/>
          <w:insideV w:val="single" w:sz="18" w:space="0" w:color="F05523"/>
        </w:tblBorders>
        <w:shd w:val="clear" w:color="auto" w:fill="F2F2F2"/>
        <w:tblLook w:val="04A0" w:firstRow="1" w:lastRow="0" w:firstColumn="1" w:lastColumn="0" w:noHBand="0" w:noVBand="1"/>
      </w:tblPr>
      <w:tblGrid>
        <w:gridCol w:w="7843"/>
      </w:tblGrid>
      <w:tr w:rsidR="00BE0C00" w:rsidRPr="00FD6A88" w14:paraId="1C16DF46" w14:textId="77777777" w:rsidTr="007C783C">
        <w:trPr>
          <w:trHeight w:val="2377"/>
        </w:trPr>
        <w:tc>
          <w:tcPr>
            <w:tcW w:w="7843" w:type="dxa"/>
            <w:shd w:val="clear" w:color="auto" w:fill="F2F2F2"/>
          </w:tcPr>
          <w:p w14:paraId="43FEC899" w14:textId="77777777" w:rsidR="00D91092" w:rsidRPr="00FA56A5" w:rsidRDefault="00D91092" w:rsidP="00D91092">
            <w:pPr>
              <w:autoSpaceDE w:val="0"/>
              <w:autoSpaceDN w:val="0"/>
              <w:adjustRightInd w:val="0"/>
              <w:spacing w:before="160"/>
              <w:ind w:right="306"/>
              <w:contextualSpacing/>
              <w:rPr>
                <w:rFonts w:ascii="Calibri Light" w:hAnsi="Calibri Light" w:cs="Calibri Light"/>
                <w:sz w:val="10"/>
                <w:lang w:val="fr-CA"/>
              </w:rPr>
            </w:pPr>
          </w:p>
          <w:p w14:paraId="53C8EFA8" w14:textId="48FCFB74" w:rsidR="00BE0C00" w:rsidRPr="00FA56A5" w:rsidRDefault="00BE0C00" w:rsidP="00D91092">
            <w:pPr>
              <w:numPr>
                <w:ilvl w:val="0"/>
                <w:numId w:val="7"/>
              </w:numPr>
              <w:autoSpaceDE w:val="0"/>
              <w:autoSpaceDN w:val="0"/>
              <w:adjustRightInd w:val="0"/>
              <w:spacing w:before="160"/>
              <w:ind w:left="998" w:right="306" w:hanging="357"/>
              <w:contextualSpacing/>
              <w:rPr>
                <w:rFonts w:asciiTheme="majorHAnsi" w:hAnsiTheme="majorHAnsi" w:cstheme="majorHAnsi"/>
              </w:rPr>
            </w:pPr>
            <w:r w:rsidRPr="00FA56A5">
              <w:rPr>
                <w:rFonts w:asciiTheme="majorHAnsi" w:hAnsiTheme="majorHAnsi" w:cstheme="majorHAnsi"/>
                <w:lang w:val="fr-CA"/>
              </w:rPr>
              <w:t>Commencer modestement</w:t>
            </w:r>
          </w:p>
          <w:p w14:paraId="4F19E4CF" w14:textId="0E9056EB" w:rsidR="00CA212A" w:rsidRPr="00FA56A5" w:rsidRDefault="00CB2BDC" w:rsidP="00D91092">
            <w:pPr>
              <w:numPr>
                <w:ilvl w:val="0"/>
                <w:numId w:val="7"/>
              </w:numPr>
              <w:autoSpaceDE w:val="0"/>
              <w:autoSpaceDN w:val="0"/>
              <w:adjustRightInd w:val="0"/>
              <w:spacing w:before="160"/>
              <w:ind w:right="309"/>
              <w:contextualSpacing/>
              <w:rPr>
                <w:rFonts w:asciiTheme="majorHAnsi" w:hAnsiTheme="majorHAnsi" w:cstheme="majorHAnsi"/>
                <w:lang w:val="fr-CA"/>
              </w:rPr>
            </w:pPr>
            <w:r w:rsidRPr="00FA56A5">
              <w:rPr>
                <w:rFonts w:asciiTheme="majorHAnsi" w:hAnsiTheme="majorHAnsi" w:cstheme="majorHAnsi"/>
                <w:lang w:val="fr-CA"/>
              </w:rPr>
              <w:t>Apprendre à connaître le flux de travail (tâches quotidiennes) des fournisseurs de services</w:t>
            </w:r>
          </w:p>
          <w:p w14:paraId="10F07C7A" w14:textId="2FF523BB" w:rsidR="00BE0C00" w:rsidRPr="00FA56A5" w:rsidRDefault="00CA212A" w:rsidP="00D91092">
            <w:pPr>
              <w:numPr>
                <w:ilvl w:val="0"/>
                <w:numId w:val="7"/>
              </w:numPr>
              <w:autoSpaceDE w:val="0"/>
              <w:autoSpaceDN w:val="0"/>
              <w:adjustRightInd w:val="0"/>
              <w:spacing w:before="160"/>
              <w:ind w:right="309"/>
              <w:contextualSpacing/>
              <w:rPr>
                <w:rFonts w:asciiTheme="majorHAnsi" w:hAnsiTheme="majorHAnsi" w:cstheme="majorHAnsi"/>
                <w:lang w:val="fr-CA"/>
              </w:rPr>
            </w:pPr>
            <w:r w:rsidRPr="00FA56A5">
              <w:rPr>
                <w:rFonts w:asciiTheme="majorHAnsi" w:hAnsiTheme="majorHAnsi" w:cstheme="majorHAnsi"/>
                <w:lang w:val="fr-CA"/>
              </w:rPr>
              <w:t>Savoir quels renseignements sont nécessaires</w:t>
            </w:r>
          </w:p>
          <w:p w14:paraId="2B67B255" w14:textId="4BF80140" w:rsidR="00BE0C00" w:rsidRPr="00FA56A5" w:rsidRDefault="00BE0C00" w:rsidP="00D91092">
            <w:pPr>
              <w:numPr>
                <w:ilvl w:val="0"/>
                <w:numId w:val="7"/>
              </w:numPr>
              <w:autoSpaceDE w:val="0"/>
              <w:autoSpaceDN w:val="0"/>
              <w:adjustRightInd w:val="0"/>
              <w:ind w:left="998" w:right="306" w:hanging="357"/>
              <w:rPr>
                <w:rFonts w:asciiTheme="majorHAnsi" w:hAnsiTheme="majorHAnsi" w:cstheme="majorHAnsi"/>
                <w:lang w:val="fr-CA"/>
              </w:rPr>
            </w:pPr>
            <w:r w:rsidRPr="00FA56A5">
              <w:rPr>
                <w:rFonts w:asciiTheme="majorHAnsi" w:hAnsiTheme="majorHAnsi" w:cstheme="majorHAnsi"/>
                <w:lang w:val="fr-CA"/>
              </w:rPr>
              <w:t>Inclure les fournisseurs de services et les travailleurs des points d’accès</w:t>
            </w:r>
          </w:p>
          <w:p w14:paraId="6D2E1635" w14:textId="47135BB2" w:rsidR="00CB2BDC" w:rsidRPr="00FA56A5" w:rsidRDefault="00CB2BDC" w:rsidP="00D91092">
            <w:pPr>
              <w:numPr>
                <w:ilvl w:val="0"/>
                <w:numId w:val="7"/>
              </w:numPr>
              <w:autoSpaceDE w:val="0"/>
              <w:autoSpaceDN w:val="0"/>
              <w:adjustRightInd w:val="0"/>
              <w:spacing w:after="160"/>
              <w:ind w:left="998" w:right="306" w:hanging="357"/>
              <w:rPr>
                <w:rFonts w:ascii="Calibri Light" w:hAnsi="Calibri Light" w:cs="Calibri Light"/>
                <w:lang w:val="fr-CA"/>
              </w:rPr>
            </w:pPr>
            <w:r w:rsidRPr="00FA56A5">
              <w:rPr>
                <w:rFonts w:asciiTheme="majorHAnsi" w:hAnsiTheme="majorHAnsi" w:cstheme="majorHAnsi"/>
                <w:lang w:val="fr-CA"/>
              </w:rPr>
              <w:t>Cela prendra plus de temps que vous le pensez</w:t>
            </w:r>
          </w:p>
        </w:tc>
      </w:tr>
    </w:tbl>
    <w:p w14:paraId="1BBC1AD9" w14:textId="1A5EA8E3" w:rsidR="00BE0C00" w:rsidRPr="00FA56A5" w:rsidRDefault="00BE0C00" w:rsidP="00BE0C00">
      <w:pPr>
        <w:rPr>
          <w:lang w:val="fr-CA"/>
        </w:rPr>
      </w:pPr>
    </w:p>
    <w:p w14:paraId="3C81CCD4" w14:textId="77777777" w:rsidR="00BE0C00" w:rsidRPr="00FA56A5" w:rsidRDefault="00BE0C00" w:rsidP="00BE0C00">
      <w:pPr>
        <w:rPr>
          <w:lang w:val="fr-CA"/>
        </w:rPr>
      </w:pPr>
    </w:p>
    <w:p w14:paraId="6A3690F7" w14:textId="77777777" w:rsidR="007B083A" w:rsidRPr="00FA56A5" w:rsidRDefault="007B083A" w:rsidP="007B083A">
      <w:pPr>
        <w:pStyle w:val="NoSpacing"/>
        <w:rPr>
          <w:lang w:val="fr-CA"/>
        </w:rPr>
      </w:pPr>
      <w:bookmarkStart w:id="7" w:name="_tcbbs4uhozxg" w:colFirst="0" w:colLast="0"/>
      <w:bookmarkEnd w:id="7"/>
    </w:p>
    <w:p w14:paraId="6DF6F0E8" w14:textId="77777777" w:rsidR="0057018B" w:rsidRPr="00FA56A5" w:rsidRDefault="0057018B" w:rsidP="0057018B">
      <w:pPr>
        <w:pStyle w:val="NoSpacing"/>
        <w:rPr>
          <w:lang w:val="fr-CA"/>
        </w:rPr>
      </w:pPr>
    </w:p>
    <w:p w14:paraId="5D023E63" w14:textId="77777777" w:rsidR="0057018B" w:rsidRPr="00FA56A5" w:rsidRDefault="0057018B" w:rsidP="0057018B">
      <w:pPr>
        <w:pStyle w:val="NoSpacing"/>
        <w:rPr>
          <w:lang w:val="fr-CA"/>
        </w:rPr>
      </w:pPr>
    </w:p>
    <w:p w14:paraId="537CD0F1" w14:textId="4BC91820" w:rsidR="0057018B" w:rsidRPr="00FA56A5" w:rsidRDefault="0057018B" w:rsidP="002B51F4">
      <w:pPr>
        <w:pStyle w:val="NoSpacing"/>
        <w:spacing w:after="240"/>
        <w:rPr>
          <w:lang w:val="fr-CA"/>
        </w:rPr>
      </w:pPr>
    </w:p>
    <w:p w14:paraId="7CAF6268" w14:textId="77777777" w:rsidR="007C783C" w:rsidRPr="00FA56A5" w:rsidRDefault="007C783C" w:rsidP="002B51F4">
      <w:pPr>
        <w:pStyle w:val="NoSpacing"/>
        <w:spacing w:after="240"/>
        <w:rPr>
          <w:lang w:val="fr-CA"/>
        </w:rPr>
      </w:pPr>
    </w:p>
    <w:p w14:paraId="3E4C95F5" w14:textId="557C57FB" w:rsidR="007C783C" w:rsidRPr="00FA56A5" w:rsidRDefault="0057018B" w:rsidP="007C783C">
      <w:pPr>
        <w:pStyle w:val="Heading5"/>
        <w:numPr>
          <w:ilvl w:val="0"/>
          <w:numId w:val="11"/>
        </w:numPr>
        <w:spacing w:before="0"/>
        <w:ind w:left="196"/>
        <w:rPr>
          <w:bCs/>
          <w:lang w:val="fr-CA"/>
        </w:rPr>
      </w:pPr>
      <w:r w:rsidRPr="00FA56A5">
        <w:rPr>
          <w:bCs/>
          <w:lang w:val="fr-CA"/>
        </w:rPr>
        <w:t>Leçon 1 – Commencer modestement</w:t>
      </w:r>
    </w:p>
    <w:p w14:paraId="54F5B70C" w14:textId="44D832A8" w:rsidR="00B33BDA" w:rsidRPr="006E1485" w:rsidRDefault="00754028" w:rsidP="007E6067">
      <w:pPr>
        <w:ind w:left="426"/>
        <w:rPr>
          <w:lang w:val="fr-CA"/>
        </w:rPr>
      </w:pPr>
      <w:r w:rsidRPr="00FA56A5">
        <w:rPr>
          <w:lang w:val="fr-CA"/>
        </w:rPr>
        <w:t xml:space="preserve">Les </w:t>
      </w:r>
      <w:r w:rsidR="006E1485">
        <w:rPr>
          <w:lang w:val="fr-CA"/>
        </w:rPr>
        <w:t>communautés</w:t>
      </w:r>
      <w:r w:rsidRPr="00FA56A5">
        <w:rPr>
          <w:lang w:val="fr-CA"/>
        </w:rPr>
        <w:t xml:space="preserve"> aborderont la cartographie du système différemment selon un certain nombre de facteurs, dont la taille et le nombre de fournisseurs de services concernés. Les </w:t>
      </w:r>
      <w:r w:rsidR="006E1485">
        <w:rPr>
          <w:lang w:val="fr-CA"/>
        </w:rPr>
        <w:t>communautés</w:t>
      </w:r>
      <w:r w:rsidRPr="00FA56A5">
        <w:rPr>
          <w:lang w:val="fr-CA"/>
        </w:rPr>
        <w:t xml:space="preserve"> qui ont de l’expérience dans la mise en œuvre du SISA recommandent de se concentrer d’abord sur les besoins opérationnels, par exemple en se limitant à ses refuges. Les principales raisons de commencer modestement sont les suivantes :</w:t>
      </w:r>
    </w:p>
    <w:p w14:paraId="717C25EB" w14:textId="411CAAE4" w:rsidR="00B33BDA" w:rsidRPr="00FA56A5" w:rsidRDefault="00B33BDA" w:rsidP="007E6067">
      <w:pPr>
        <w:numPr>
          <w:ilvl w:val="0"/>
          <w:numId w:val="5"/>
        </w:numPr>
        <w:spacing w:after="0" w:line="240" w:lineRule="auto"/>
        <w:ind w:left="851"/>
        <w:rPr>
          <w:lang w:val="fr-CA"/>
        </w:rPr>
      </w:pPr>
      <w:r w:rsidRPr="00FA56A5">
        <w:rPr>
          <w:lang w:val="fr-CA"/>
        </w:rPr>
        <w:t>Elle sera plus facile à gérer (communications,</w:t>
      </w:r>
      <w:r w:rsidR="007C783C" w:rsidRPr="00FA56A5">
        <w:rPr>
          <w:lang w:val="fr-CA"/>
        </w:rPr>
        <w:t xml:space="preserve"> réunions, formation, attentes).</w:t>
      </w:r>
    </w:p>
    <w:p w14:paraId="42C78B0D" w14:textId="0BFF2BD4" w:rsidR="00B33BDA" w:rsidRPr="00FA56A5" w:rsidRDefault="007C783C" w:rsidP="007E6067">
      <w:pPr>
        <w:numPr>
          <w:ilvl w:val="0"/>
          <w:numId w:val="5"/>
        </w:numPr>
        <w:spacing w:after="0" w:line="240" w:lineRule="auto"/>
        <w:ind w:left="851"/>
        <w:rPr>
          <w:lang w:val="fr-CA"/>
        </w:rPr>
      </w:pPr>
      <w:r w:rsidRPr="00FA56A5">
        <w:rPr>
          <w:lang w:val="fr-CA"/>
        </w:rPr>
        <w:t>V</w:t>
      </w:r>
      <w:r w:rsidR="00B33BDA" w:rsidRPr="00FA56A5">
        <w:rPr>
          <w:lang w:val="fr-CA"/>
        </w:rPr>
        <w:t>ous serez en mesure de maintenir la mobilisation des principaux fournisseurs de services et de les tenir informés.</w:t>
      </w:r>
    </w:p>
    <w:p w14:paraId="7C2E541A" w14:textId="5E1EDBF4" w:rsidR="00B33BDA" w:rsidRPr="00FA56A5" w:rsidRDefault="007C783C" w:rsidP="007E6067">
      <w:pPr>
        <w:numPr>
          <w:ilvl w:val="0"/>
          <w:numId w:val="5"/>
        </w:numPr>
        <w:spacing w:after="0" w:line="240" w:lineRule="auto"/>
        <w:ind w:left="851"/>
        <w:rPr>
          <w:lang w:val="fr-CA"/>
        </w:rPr>
      </w:pPr>
      <w:r w:rsidRPr="00FA56A5">
        <w:rPr>
          <w:lang w:val="fr-CA"/>
        </w:rPr>
        <w:t>I</w:t>
      </w:r>
      <w:r w:rsidR="00B33BDA" w:rsidRPr="00FA56A5">
        <w:rPr>
          <w:lang w:val="fr-CA"/>
        </w:rPr>
        <w:t>l sera plus facile d’obtenir leur soutien. Vous pourrez ensuite les mettre à contribution pour mobiliser d’autres fournisseurs lorsque vous élar</w:t>
      </w:r>
      <w:r w:rsidRPr="00FA56A5">
        <w:rPr>
          <w:lang w:val="fr-CA"/>
        </w:rPr>
        <w:t>girez votre portée.</w:t>
      </w:r>
    </w:p>
    <w:p w14:paraId="185D563E" w14:textId="09FE9C33" w:rsidR="00B33BDA" w:rsidRPr="00FA56A5" w:rsidRDefault="007C783C" w:rsidP="007E6067">
      <w:pPr>
        <w:numPr>
          <w:ilvl w:val="0"/>
          <w:numId w:val="5"/>
        </w:numPr>
        <w:spacing w:line="240" w:lineRule="auto"/>
        <w:ind w:left="851"/>
        <w:rPr>
          <w:lang w:val="fr-CA"/>
        </w:rPr>
      </w:pPr>
      <w:bookmarkStart w:id="8" w:name="_2kukuxdd44rd" w:colFirst="0" w:colLast="0"/>
      <w:bookmarkEnd w:id="8"/>
      <w:r w:rsidRPr="00FA56A5">
        <w:rPr>
          <w:lang w:val="fr-CA"/>
        </w:rPr>
        <w:t>V</w:t>
      </w:r>
      <w:r w:rsidR="00B33BDA" w:rsidRPr="00FA56A5">
        <w:rPr>
          <w:lang w:val="fr-CA"/>
        </w:rPr>
        <w:t>ous pourrez mettre en œuvre les leçons apprises plus facilement lorsque vous passerez à la phase suivante.</w:t>
      </w:r>
    </w:p>
    <w:p w14:paraId="71AF12E8" w14:textId="16A9314C" w:rsidR="00AE77B0" w:rsidRPr="00FA56A5" w:rsidRDefault="001B41F4" w:rsidP="007E6067">
      <w:pPr>
        <w:ind w:left="426"/>
        <w:rPr>
          <w:lang w:val="fr-CA"/>
        </w:rPr>
      </w:pPr>
      <w:bookmarkStart w:id="9" w:name="_rnnimk5411ha" w:colFirst="0" w:colLast="0"/>
      <w:bookmarkStart w:id="10" w:name="_lx9nogg9slpy" w:colFirst="0" w:colLast="0"/>
      <w:bookmarkStart w:id="11" w:name="_rvt47pucj0bo" w:colFirst="0" w:colLast="0"/>
      <w:bookmarkStart w:id="12" w:name="_fuzx2ytq3bf9" w:colFirst="0" w:colLast="0"/>
      <w:bookmarkEnd w:id="9"/>
      <w:bookmarkEnd w:id="10"/>
      <w:bookmarkEnd w:id="11"/>
      <w:bookmarkEnd w:id="12"/>
      <w:r w:rsidRPr="00FA56A5">
        <w:rPr>
          <w:lang w:val="fr-CA"/>
        </w:rPr>
        <w:t xml:space="preserve">Certaines </w:t>
      </w:r>
      <w:r w:rsidR="006E1485">
        <w:rPr>
          <w:lang w:val="fr-CA"/>
        </w:rPr>
        <w:t>communautés</w:t>
      </w:r>
      <w:r w:rsidRPr="00FA56A5">
        <w:rPr>
          <w:lang w:val="fr-CA"/>
        </w:rPr>
        <w:t xml:space="preserve"> expérimentées recommandent de demander directement aux fournisseurs de services dans quelle mesure ils désirent participer au processus. Le fait de mobiliser les bonnes personnes dès le départ renforcera l’engagement et la confiance, lesquels peuvent se traduire par une influence positive sur vos prochaines phases. </w:t>
      </w:r>
    </w:p>
    <w:p w14:paraId="111EF594" w14:textId="21ECE2BA" w:rsidR="00CA212A" w:rsidRPr="00FA56A5" w:rsidRDefault="00C8046B" w:rsidP="001F1A80">
      <w:pPr>
        <w:pStyle w:val="Heading5"/>
        <w:numPr>
          <w:ilvl w:val="0"/>
          <w:numId w:val="11"/>
        </w:numPr>
        <w:ind w:left="182"/>
        <w:rPr>
          <w:lang w:val="fr-CA"/>
        </w:rPr>
      </w:pPr>
      <w:bookmarkStart w:id="13" w:name="_m999q3hfmq8v" w:colFirst="0" w:colLast="0"/>
      <w:bookmarkEnd w:id="13"/>
      <w:r w:rsidRPr="00FA56A5">
        <w:rPr>
          <w:bCs/>
          <w:lang w:val="fr-CA"/>
        </w:rPr>
        <w:t>Leçon 2 – Apprendre à connaître le flux de travail (tâches quotidiennes) des fournisseurs de services</w:t>
      </w:r>
    </w:p>
    <w:p w14:paraId="3357DBB9" w14:textId="1BA12DC5" w:rsidR="00CA212A" w:rsidRPr="00FA56A5" w:rsidRDefault="00CA212A" w:rsidP="007E6067">
      <w:pPr>
        <w:ind w:left="426"/>
        <w:rPr>
          <w:lang w:val="fr-CA"/>
        </w:rPr>
      </w:pPr>
      <w:r w:rsidRPr="00FA56A5">
        <w:rPr>
          <w:lang w:val="fr-CA"/>
        </w:rPr>
        <w:t>Afin de configurer le SISA pour répondre aux besoins des utilisateurs, il sera essentiel de comprendre les services offerts par vos fournisseurs de services ainsi que leurs flux de travail. Il est essentiel de vous réunir avec vos fournisseurs de services pour définir et comprendre le rôle de leurs utilisateurs pour configurer le SISA et établir les droits des utilisateurs.</w:t>
      </w:r>
      <w:r w:rsidR="000C09B8" w:rsidRPr="00FA56A5">
        <w:rPr>
          <w:lang w:val="fr-CA"/>
        </w:rPr>
        <w:t xml:space="preserve"> </w:t>
      </w:r>
      <w:r w:rsidRPr="00FA56A5">
        <w:rPr>
          <w:lang w:val="fr-CA"/>
        </w:rPr>
        <w:t xml:space="preserve">La participation des fournisseurs de services à ce processus peut contribuer à gérer leurs attentes et à obtenir leur soutien pour les phases du processus et de l’expansion du SISA dans la </w:t>
      </w:r>
      <w:r w:rsidR="006E1485">
        <w:rPr>
          <w:lang w:val="fr-CA"/>
        </w:rPr>
        <w:t>communauté</w:t>
      </w:r>
      <w:r w:rsidRPr="00FA56A5">
        <w:rPr>
          <w:lang w:val="fr-CA"/>
        </w:rPr>
        <w:t>.</w:t>
      </w:r>
    </w:p>
    <w:p w14:paraId="7693B447" w14:textId="583113E7" w:rsidR="008F5AF1" w:rsidRPr="00FA56A5" w:rsidRDefault="00C8046B" w:rsidP="001F1A80">
      <w:pPr>
        <w:pStyle w:val="Heading5"/>
        <w:numPr>
          <w:ilvl w:val="0"/>
          <w:numId w:val="11"/>
        </w:numPr>
        <w:ind w:left="196"/>
        <w:rPr>
          <w:lang w:val="fr-CA"/>
        </w:rPr>
      </w:pPr>
      <w:r w:rsidRPr="00FA56A5">
        <w:rPr>
          <w:bCs/>
          <w:lang w:val="fr-CA"/>
        </w:rPr>
        <w:t xml:space="preserve">Leçon 3 – Savoir </w:t>
      </w:r>
      <w:r w:rsidR="00101B46" w:rsidRPr="00FA56A5">
        <w:rPr>
          <w:bCs/>
          <w:lang w:val="fr-CA"/>
        </w:rPr>
        <w:t>quelle information est nécessaire</w:t>
      </w:r>
    </w:p>
    <w:p w14:paraId="1B77EE26" w14:textId="74310538" w:rsidR="008F5AF1" w:rsidRPr="00FA56A5" w:rsidRDefault="00B3626F" w:rsidP="00FC4F2D">
      <w:pPr>
        <w:ind w:left="426"/>
        <w:rPr>
          <w:lang w:val="fr-CA"/>
        </w:rPr>
      </w:pPr>
      <w:bookmarkStart w:id="14" w:name="_3r8g776q4e9b" w:colFirst="0" w:colLast="0"/>
      <w:bookmarkEnd w:id="14"/>
      <w:r w:rsidRPr="00FA56A5">
        <w:rPr>
          <w:lang w:val="fr-CA"/>
        </w:rPr>
        <w:t>Il est important de savoir quelles données vos fournisseurs de services doivent saisir et comment ils utiliseront ces données pour soutenir leurs clients, et de faire rapport aux conseils d’administration et aux bailleurs de fonds. Consultez vos fournisseurs de services pour bien comprendre l’information qu’ils veulent recueillir et déterminer le module du SISA qui prendra en charge cette information.</w:t>
      </w:r>
      <w:r w:rsidR="000C09B8" w:rsidRPr="00FA56A5">
        <w:rPr>
          <w:lang w:val="fr-CA"/>
        </w:rPr>
        <w:t xml:space="preserve"> </w:t>
      </w:r>
      <w:r w:rsidRPr="00FA56A5">
        <w:rPr>
          <w:lang w:val="fr-CA"/>
        </w:rPr>
        <w:t>Il est essentiel que vous ayez en place des mécanismes de production de rapports pour que les fournisseurs de services puissent produire des rapports sur ces points de collecte de données. Souvent, les fournisseurs de services transfèrent l’ensemble de leurs activités de collectes de données vers le SISA, ce qui signifie qu’ils ont besoin d’un meilleur accès à l’information qu’ils saisissent. Le fait de proposer une voie leur permettant de demander un nouveau rapport ou même de définir ce que vous, en tant que gestionnaire du système, êtes disposé à fournir aux fins de la production de rapports, contribuera à maintenir les attentes à un niveau gérable.</w:t>
      </w:r>
    </w:p>
    <w:p w14:paraId="62F7E013" w14:textId="1B583FD0" w:rsidR="008F5AF1" w:rsidRPr="00FA56A5" w:rsidRDefault="00B3626F" w:rsidP="001F1A80">
      <w:pPr>
        <w:pStyle w:val="Heading5"/>
        <w:numPr>
          <w:ilvl w:val="0"/>
          <w:numId w:val="11"/>
        </w:numPr>
        <w:ind w:left="182"/>
        <w:rPr>
          <w:lang w:val="fr-CA"/>
        </w:rPr>
      </w:pPr>
      <w:bookmarkStart w:id="15" w:name="_2ky9by93287l" w:colFirst="0" w:colLast="0"/>
      <w:bookmarkEnd w:id="15"/>
      <w:r w:rsidRPr="00FA56A5">
        <w:rPr>
          <w:bCs/>
          <w:lang w:val="fr-CA"/>
        </w:rPr>
        <w:t>Leçon 4 – Inclure les fournisseurs de services tout au long du parcours</w:t>
      </w:r>
    </w:p>
    <w:p w14:paraId="5A5C228D" w14:textId="04CFF6CF" w:rsidR="008F5AF1" w:rsidRPr="00FA56A5" w:rsidRDefault="00B3626F" w:rsidP="007E6067">
      <w:pPr>
        <w:ind w:left="426"/>
        <w:rPr>
          <w:lang w:val="fr-CA"/>
        </w:rPr>
      </w:pPr>
      <w:bookmarkStart w:id="16" w:name="_2319vqbgs1t8" w:colFirst="0" w:colLast="0"/>
      <w:bookmarkEnd w:id="16"/>
      <w:r w:rsidRPr="00FA56A5">
        <w:rPr>
          <w:lang w:val="fr-CA"/>
        </w:rPr>
        <w:t>Les changements importants apportés au système, comme l’accès coordonné ou l’ajout de nouvelles</w:t>
      </w:r>
      <w:r w:rsidR="00DF3C35" w:rsidRPr="00FA56A5">
        <w:rPr>
          <w:lang w:val="fr-CA"/>
        </w:rPr>
        <w:t xml:space="preserve"> technologies comme le SISA, se</w:t>
      </w:r>
      <w:r w:rsidRPr="00FA56A5">
        <w:rPr>
          <w:lang w:val="fr-CA"/>
        </w:rPr>
        <w:t xml:space="preserve"> répercutent sur les flux de travail. Il sera essentiel pour le personnel de bien comprendre la valeur de ces changements, surtout si ceux-ci ne facilitent pas leur travail. Il est important de trouver un moyen d’obtenir l’adhésion de toutes les personnes concernées. Les gens sont plus susceptibles d’être favorables si vous les consultez et les renseignez tout au long du processus. Dans l’étude de cas ci-dessus, la </w:t>
      </w:r>
      <w:r w:rsidR="006E1485">
        <w:rPr>
          <w:lang w:val="fr-CA"/>
        </w:rPr>
        <w:t>communauté</w:t>
      </w:r>
      <w:r w:rsidRPr="00FA56A5">
        <w:rPr>
          <w:lang w:val="fr-CA"/>
        </w:rPr>
        <w:t xml:space="preserve"> a procédé ainsi dès le départ.</w:t>
      </w:r>
      <w:r w:rsidR="000C09B8" w:rsidRPr="00FA56A5">
        <w:rPr>
          <w:lang w:val="fr-CA"/>
        </w:rPr>
        <w:t xml:space="preserve"> </w:t>
      </w:r>
      <w:r w:rsidRPr="00FA56A5">
        <w:rPr>
          <w:lang w:val="fr-CA"/>
        </w:rPr>
        <w:t xml:space="preserve">La mobilisation des fournisseurs de services qui contribueront au changement continue d’être son approche pour élargir la portée de la mise en œuvre. </w:t>
      </w:r>
    </w:p>
    <w:p w14:paraId="1BA65969" w14:textId="22DF5023" w:rsidR="008F5AF1" w:rsidRPr="00FA56A5" w:rsidRDefault="00B3626F" w:rsidP="007E6067">
      <w:pPr>
        <w:ind w:left="426"/>
        <w:rPr>
          <w:lang w:val="fr-CA"/>
        </w:rPr>
      </w:pPr>
      <w:bookmarkStart w:id="17" w:name="_esbfjdvockt9" w:colFirst="0" w:colLast="0"/>
      <w:bookmarkEnd w:id="17"/>
      <w:r w:rsidRPr="00FA56A5">
        <w:rPr>
          <w:lang w:val="fr-CA"/>
        </w:rPr>
        <w:t xml:space="preserve">Le SISA est un outil souple qui peut être personnalisé et configuré de nombreuses façons pour répondre aux besoins. Assurez-vous de ne pas submerger les membres de votre </w:t>
      </w:r>
      <w:r w:rsidR="006E1485">
        <w:rPr>
          <w:lang w:val="fr-CA"/>
        </w:rPr>
        <w:t>communauté</w:t>
      </w:r>
      <w:r w:rsidRPr="00FA56A5">
        <w:rPr>
          <w:lang w:val="fr-CA"/>
        </w:rPr>
        <w:t xml:space="preserve"> par un trop grand nombre d’options dans le SISA. Cela peut semer la confusion et créer des attentes. Tenez-vous-en aux fonctions qu’ils utiliseront.</w:t>
      </w:r>
    </w:p>
    <w:p w14:paraId="66395A99" w14:textId="7BE01FB4" w:rsidR="00CB2BDC" w:rsidRPr="00FA56A5" w:rsidRDefault="00CB2BDC" w:rsidP="001F1A80">
      <w:pPr>
        <w:pStyle w:val="Heading5"/>
        <w:numPr>
          <w:ilvl w:val="0"/>
          <w:numId w:val="11"/>
        </w:numPr>
        <w:ind w:left="168"/>
        <w:rPr>
          <w:lang w:val="fr-CA"/>
        </w:rPr>
      </w:pPr>
      <w:r w:rsidRPr="00FA56A5">
        <w:rPr>
          <w:bCs/>
          <w:lang w:val="fr-CA"/>
        </w:rPr>
        <w:t>Leçon 5 – Cela pourrait prendre plus de temps que vous le pensez</w:t>
      </w:r>
    </w:p>
    <w:p w14:paraId="584F9A58" w14:textId="3F42FDCA" w:rsidR="00CB2BDC" w:rsidRPr="00FA56A5" w:rsidRDefault="00C45D1C" w:rsidP="002B51F4">
      <w:pPr>
        <w:spacing w:after="0"/>
        <w:ind w:left="426"/>
        <w:rPr>
          <w:lang w:val="fr-CA"/>
        </w:rPr>
      </w:pPr>
      <w:r w:rsidRPr="00FA56A5">
        <w:rPr>
          <w:lang w:val="fr-CA"/>
        </w:rPr>
        <w:t xml:space="preserve">La cartographie du système de services et du flux de travail de votre </w:t>
      </w:r>
      <w:r w:rsidR="006E1485">
        <w:rPr>
          <w:lang w:val="fr-CA"/>
        </w:rPr>
        <w:t>communauté</w:t>
      </w:r>
      <w:r w:rsidRPr="00FA56A5">
        <w:rPr>
          <w:lang w:val="fr-CA"/>
        </w:rPr>
        <w:t xml:space="preserve"> prendra du temps. Probablement plus que vous le pensez</w:t>
      </w:r>
      <w:r w:rsidR="006E1485">
        <w:rPr>
          <w:lang w:val="fr-CA"/>
        </w:rPr>
        <w:t>.</w:t>
      </w:r>
      <w:r w:rsidRPr="00FA56A5">
        <w:rPr>
          <w:lang w:val="fr-CA"/>
        </w:rPr>
        <w:t xml:space="preserve"> Chaque </w:t>
      </w:r>
      <w:r w:rsidR="006E1485">
        <w:rPr>
          <w:lang w:val="fr-CA"/>
        </w:rPr>
        <w:t>communauté</w:t>
      </w:r>
      <w:r w:rsidRPr="00FA56A5">
        <w:rPr>
          <w:lang w:val="fr-CA"/>
        </w:rPr>
        <w:t xml:space="preserve"> est différente; toutefois, il serait optimiste d’établir votre calendrier de mise en œuvre après seulement quelques réunions de cartographie du système. Les responsables du SISA qui ont de l’expérience estiment que le processus peut prendre de six mois à deux ans. La patience, l’écoute, et ensuite, la capacité de démontrer que la configuration du SISA reflète les besoins des intervenants contribueront à maintenir votre processus de mise en œuvre dans la bonne direction. </w:t>
      </w:r>
    </w:p>
    <w:p w14:paraId="2A5CECAB" w14:textId="77777777" w:rsidR="002B51F4" w:rsidRPr="00FA56A5" w:rsidRDefault="002B51F4" w:rsidP="002B51F4">
      <w:pPr>
        <w:spacing w:after="0"/>
        <w:ind w:left="426"/>
        <w:rPr>
          <w:lang w:val="fr-CA"/>
        </w:rPr>
      </w:pPr>
    </w:p>
    <w:p w14:paraId="1B1E2419" w14:textId="184C6D9F" w:rsidR="008F5AF1" w:rsidRPr="00FA56A5" w:rsidRDefault="00DA7687" w:rsidP="00FF7DE5">
      <w:pPr>
        <w:pStyle w:val="Heading4"/>
        <w:numPr>
          <w:ilvl w:val="0"/>
          <w:numId w:val="9"/>
        </w:numPr>
        <w:spacing w:after="120"/>
        <w:ind w:left="364"/>
      </w:pPr>
      <w:bookmarkStart w:id="18" w:name="_STEPS_AT_EACH"/>
      <w:bookmarkStart w:id="19" w:name="_f2g55qfk5mad" w:colFirst="0" w:colLast="0"/>
      <w:bookmarkStart w:id="20" w:name="_aixr89m7qcfk" w:colFirst="0" w:colLast="0"/>
      <w:bookmarkEnd w:id="18"/>
      <w:bookmarkEnd w:id="19"/>
      <w:bookmarkEnd w:id="20"/>
      <w:r w:rsidRPr="00FA56A5">
        <w:rPr>
          <w:bCs/>
          <w:lang w:val="fr-CA"/>
        </w:rPr>
        <w:t>CARTOGRAPHIE EN PHASES</w:t>
      </w:r>
    </w:p>
    <w:p w14:paraId="283F5EE8" w14:textId="2ED1C046" w:rsidR="00DA7687" w:rsidRPr="00FA56A5" w:rsidRDefault="00DA7687" w:rsidP="00FF7DE5">
      <w:pPr>
        <w:ind w:left="364"/>
        <w:rPr>
          <w:lang w:val="fr-CA"/>
        </w:rPr>
      </w:pPr>
      <w:r w:rsidRPr="00FA56A5">
        <w:rPr>
          <w:lang w:val="fr-CA"/>
        </w:rPr>
        <w:t xml:space="preserve">Les </w:t>
      </w:r>
      <w:r w:rsidR="006E1485">
        <w:rPr>
          <w:lang w:val="fr-CA"/>
        </w:rPr>
        <w:t>communautés</w:t>
      </w:r>
      <w:r w:rsidRPr="00FA56A5">
        <w:rPr>
          <w:lang w:val="fr-CA"/>
        </w:rPr>
        <w:t xml:space="preserve"> qui ont mis en œuvre le SISA recommandent de cartographier la mise en œuvre par phase ou par étape.</w:t>
      </w:r>
      <w:r w:rsidR="000C09B8" w:rsidRPr="00FA56A5">
        <w:rPr>
          <w:lang w:val="fr-CA"/>
        </w:rPr>
        <w:t xml:space="preserve"> </w:t>
      </w:r>
      <w:r w:rsidRPr="00FA56A5">
        <w:rPr>
          <w:lang w:val="fr-CA"/>
        </w:rPr>
        <w:t xml:space="preserve">Le déploiement de votre mise en œuvre reflétera également vos phases de cartographie. Voici les phases recommandées et quelques conseils sur ce qu’il faut envisager de cartographier à chaque phase. </w:t>
      </w:r>
    </w:p>
    <w:p w14:paraId="4EEABE0A" w14:textId="77777777" w:rsidR="00F87B91" w:rsidRPr="00FA56A5" w:rsidRDefault="00F87B91" w:rsidP="00F87B91">
      <w:pPr>
        <w:spacing w:after="0"/>
        <w:ind w:left="364"/>
        <w:rPr>
          <w:color w:val="1F497D" w:themeColor="text2"/>
          <w:lang w:val="fr-CA"/>
          <w14:textFill>
            <w14:solidFill>
              <w14:schemeClr w14:val="tx2">
                <w14:alpha w14:val="50000"/>
              </w14:schemeClr>
            </w14:solidFill>
          </w14:textFill>
        </w:rPr>
      </w:pPr>
    </w:p>
    <w:p w14:paraId="1BC774F4" w14:textId="2B1FAEE5" w:rsidR="00DA7687" w:rsidRPr="00FA56A5" w:rsidRDefault="00DA7687" w:rsidP="008B1C14">
      <w:pPr>
        <w:keepNext/>
        <w:ind w:left="851" w:right="1138"/>
      </w:pPr>
      <w:r w:rsidRPr="00FA56A5">
        <w:rPr>
          <w:b/>
          <w:bCs/>
          <w:noProof/>
        </w:rPr>
        <w:drawing>
          <wp:inline distT="0" distB="0" distL="0" distR="0" wp14:anchorId="4DDE850A" wp14:editId="55A8A808">
            <wp:extent cx="4876800" cy="1225062"/>
            <wp:effectExtent l="0" t="0" r="19050" b="1333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EDD9FFD" w14:textId="79855F14" w:rsidR="00F87B91" w:rsidRPr="00FA56A5" w:rsidRDefault="00F87B91" w:rsidP="008B1C14">
      <w:pPr>
        <w:keepNext/>
        <w:ind w:left="851" w:right="1138"/>
      </w:pPr>
      <w:r w:rsidRPr="00FA56A5">
        <w:rPr>
          <w:noProof/>
        </w:rPr>
        <mc:AlternateContent>
          <mc:Choice Requires="wpg">
            <w:drawing>
              <wp:anchor distT="0" distB="0" distL="114300" distR="114300" simplePos="0" relativeHeight="251673600" behindDoc="1" locked="0" layoutInCell="1" allowOverlap="1" wp14:anchorId="34D09969" wp14:editId="0A6FE528">
                <wp:simplePos x="0" y="0"/>
                <wp:positionH relativeFrom="leftMargin">
                  <wp:posOffset>603250</wp:posOffset>
                </wp:positionH>
                <wp:positionV relativeFrom="paragraph">
                  <wp:posOffset>188595</wp:posOffset>
                </wp:positionV>
                <wp:extent cx="546100" cy="596900"/>
                <wp:effectExtent l="0" t="19050" r="44450" b="31750"/>
                <wp:wrapNone/>
                <wp:docPr id="16" name="Group 16"/>
                <wp:cNvGraphicFramePr/>
                <a:graphic xmlns:a="http://schemas.openxmlformats.org/drawingml/2006/main">
                  <a:graphicData uri="http://schemas.microsoft.com/office/word/2010/wordprocessingGroup">
                    <wpg:wgp>
                      <wpg:cNvGrpSpPr/>
                      <wpg:grpSpPr>
                        <a:xfrm>
                          <a:off x="0" y="0"/>
                          <a:ext cx="546100" cy="596900"/>
                          <a:chOff x="-84198" y="-14464"/>
                          <a:chExt cx="897466" cy="636410"/>
                        </a:xfrm>
                      </wpg:grpSpPr>
                      <wps:wsp>
                        <wps:cNvPr id="8" name="Flowchart: Manual Operation 8"/>
                        <wps:cNvSpPr/>
                        <wps:spPr>
                          <a:xfrm rot="16200000">
                            <a:off x="120650" y="-120650"/>
                            <a:ext cx="520700" cy="762000"/>
                          </a:xfrm>
                          <a:prstGeom prst="flowChartManualOperation">
                            <a:avLst/>
                          </a:prstGeom>
                          <a:solidFill>
                            <a:schemeClr val="bg1">
                              <a:lumMod val="65000"/>
                              <a:alpha val="4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4198" y="-14464"/>
                            <a:ext cx="897466" cy="636410"/>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5CF7E5F1" w14:textId="0F82799C" w:rsidR="00CF4A1C" w:rsidRPr="000C09B8" w:rsidRDefault="00ED31FE" w:rsidP="00CF4A1C">
                              <w:pPr>
                                <w:spacing w:after="0" w:line="240" w:lineRule="auto"/>
                                <w:jc w:val="center"/>
                                <w:rPr>
                                  <w:b/>
                                  <w:color w:val="000000" w:themeColor="text1"/>
                                  <w:sz w:val="18"/>
                                </w:rPr>
                              </w:pPr>
                              <w:r w:rsidRPr="000C09B8">
                                <w:rPr>
                                  <w:b/>
                                  <w:bCs/>
                                  <w:color w:val="000000" w:themeColor="text1"/>
                                  <w:sz w:val="18"/>
                                </w:rPr>
                                <w:t>Phase</w:t>
                              </w:r>
                            </w:p>
                            <w:p w14:paraId="4948B3A9" w14:textId="0E6F4006" w:rsidR="00092022" w:rsidRPr="000C09B8" w:rsidRDefault="00092022" w:rsidP="00092022">
                              <w:pPr>
                                <w:jc w:val="center"/>
                                <w:rPr>
                                  <w:b/>
                                  <w:color w:val="000000" w:themeColor="text1"/>
                                  <w:sz w:val="18"/>
                                </w:rPr>
                              </w:pPr>
                              <w:r w:rsidRPr="000C09B8">
                                <w:rPr>
                                  <w:b/>
                                  <w:bCs/>
                                  <w:color w:val="000000" w:themeColor="text1"/>
                                  <w:sz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D09969" id="Group 16" o:spid="_x0000_s1026" style="position:absolute;left:0;text-align:left;margin-left:47.5pt;margin-top:14.85pt;width:43pt;height:47pt;z-index:-251642880;mso-position-horizontal-relative:left-margin-area;mso-width-relative:margin;mso-height-relative:margin" coordorigin="-841,-144" coordsize="8974,6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g2eAMAAM8KAAAOAAAAZHJzL2Uyb0RvYy54bWzsVktP3DAQvlfqf7B8h2yWENiIUCFaUCUK&#10;qLTq2es4D8mxXdtLlv76jsdJeLVFatWeysH4Mc9vZr7N0ZttL8mtsK7TqqTp7oISobiuOtWU9POn&#10;s51DSpxnqmJSK1HSO+Hom+PXr44GU4ilbrWshCVgRLliMCVtvTdFkjjeip65XW2Egsda2555ONom&#10;qSwbwHovk+VikSeDtpWxmgvn4PZtfKTHaL+uBfdXde2EJ7KkEJvH1eK6DmtyfMSKxjLTdnwMg/1G&#10;FD3rFDidTb1lnpGN7Z6Z6jtutdO13+W6T3Rdd1xgDpBNuniSzbnVG4O5NMXQmBkmgPYJTr9tll/e&#10;XlvSVVC7nBLFeqgRuiVwBnAG0xQgc27Njbm240UTTyHfbW378B8yIVuE9W6GVWw94XC5n+XpAsDn&#10;8LS/ylewR9h5C7UJWjuHWbqCRoH3nTTL8mx6fzdaOFwdZDnEFyzke3mWooVkcp+EKOegBgOt5O7R&#10;cn+G1k3LjMAiuIDEiBZEG8E6k3rgLbO+IB+Y2jBJroywzMM8kMOIIOrN8LnCAZITdsRq6Mk0h16G&#10;P2yhEcp0ucj3ATUEJe4RtRnV5eJgQvUA9YO3GRNWGOv8udA9CZuS1hDoaQg0hjlHiT7Z7YXzUX1S&#10;CxE6LbvqrJMSD2Emxam05JbBNK2bFFXlpv+gq3gHAU/FZdK0LN5mmFq0joMdjGCoj+xLFbwoHfxF&#10;4XADtZ0Qw52/kyLISfVR1NC40D4xjtlydMo4F8qnIyYoHdRqMD4r7mECv1Qc5YOqQDqZlZcvK88a&#10;6FkrPyv3ndL2RwbkHHId5ScEYt4BgrWu7qALsXGgP5zhZx1U+II5f80ssBdcAiP7K1hC0Uuqxx0l&#10;rbbffnQf5GFM4JWSAdiwpO7rhllBiXyvYIBWMJZg1uMh2z9YwsE+fFk/fFGb/lRDi6QYHW6DvJfT&#10;tra6/wLEfRK8whNTHHyXlHs7HU59ZGmgfi5OTlAMKNMwf6FuDJ+qHrr10/YLs2Zscw/zcamnoWXF&#10;k86OsqEeSp9svK47bPt7XEe8gUAC+f0DJtmbmOQj/Fgx1UhB9l7mjZDBSBQ/Yc+JJ17gzmc8YSEM&#10;7MwnyAUqibiNAxpm8NEFcM//iRX184n12/UWGO2+yf4PL3bYXx1e/CiAryYox6PPsodnLNX9d+jx&#10;dwAAAP//AwBQSwMEFAAGAAgAAAAhACRGu4XgAAAACQEAAA8AAABkcnMvZG93bnJldi54bWxMj0Fr&#10;wkAQhe+F/odlCr3VTSJWjdmISNuTFKqF4m3MjkkwOxuyaxL/fddTe5uZ93jzvWw9mkb01LnasoJ4&#10;EoEgLqyuuVTwfXh/WYBwHlljY5kU3MjBOn98yDDVduAv6ve+FCGEXYoKKu/bVEpXVGTQTWxLHLSz&#10;7Qz6sHal1B0OIdw0MomiV2mw5vChwpa2FRWX/dUo+Bhw2Ezjt353OW9vx8Ps82cXk1LPT+NmBcLT&#10;6P/McMcP6JAHppO9snaiUbCchSpeQbKcg7jrizgcTmFIpnOQeSb/N8h/AQAA//8DAFBLAQItABQA&#10;BgAIAAAAIQC2gziS/gAAAOEBAAATAAAAAAAAAAAAAAAAAAAAAABbQ29udGVudF9UeXBlc10ueG1s&#10;UEsBAi0AFAAGAAgAAAAhADj9If/WAAAAlAEAAAsAAAAAAAAAAAAAAAAALwEAAF9yZWxzLy5yZWxz&#10;UEsBAi0AFAAGAAgAAAAhAMOt+DZ4AwAAzwoAAA4AAAAAAAAAAAAAAAAALgIAAGRycy9lMm9Eb2Mu&#10;eG1sUEsBAi0AFAAGAAgAAAAhACRGu4XgAAAACQEAAA8AAAAAAAAAAAAAAAAA0gUAAGRycy9kb3du&#10;cmV2LnhtbFBLBQYAAAAABAAEAPMAAADfBgAAAAA=&#10;">
                <v:shapetype id="_x0000_t119" coordsize="21600,21600" o:spt="119" path="m,l21600,,17240,21600r-12880,xe">
                  <v:stroke joinstyle="miter"/>
                  <v:path gradientshapeok="t" o:connecttype="custom" o:connectlocs="10800,0;2180,10800;10800,21600;19420,10800" textboxrect="4321,0,17204,21600"/>
                </v:shapetype>
                <v:shape id="Flowchart: Manual Operation 8" o:spid="_x0000_s1027" type="#_x0000_t119" style="position:absolute;left:1206;top:-1206;width:5207;height:76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IBFvAAAANoAAAAPAAAAZHJzL2Rvd25yZXYueG1sRE/NisIw&#10;EL4LvkMYYW+abllEqlHcRWGvVh9gaMak2kxqk63t228OgseP73+zG1wjeupC7VnB5yIDQVx5XbNR&#10;cDkf5ysQISJrbDyTgpEC7LbTyQYL7Z98or6MRqQQDgUqsDG2hZShsuQwLHxLnLir7xzGBDsjdYfP&#10;FO4amWfZUjqsOTVYbOnHUnUv/5yC3h5WX0xjHMpHnptHbsbb916pj9mwX4OINMS3+OX+1QrS1nQl&#10;3QC5/QcAAP//AwBQSwECLQAUAAYACAAAACEA2+H2y+4AAACFAQAAEwAAAAAAAAAAAAAAAAAAAAAA&#10;W0NvbnRlbnRfVHlwZXNdLnhtbFBLAQItABQABgAIAAAAIQBa9CxbvwAAABUBAAALAAAAAAAAAAAA&#10;AAAAAB8BAABfcmVscy8ucmVsc1BLAQItABQABgAIAAAAIQBC6IBFvAAAANoAAAAPAAAAAAAAAAAA&#10;AAAAAAcCAABkcnMvZG93bnJldi54bWxQSwUGAAAAAAMAAwC3AAAA8AIAAAAA&#10;" fillcolor="#a5a5a5 [2092]" stroked="f">
                  <v:fill opacity="26214f"/>
                  <v:shadow on="t" color="black" opacity="22937f" origin=",.5" offset="0,.63889mm"/>
                </v:shape>
                <v:rect id="Rectangle 3" o:spid="_x0000_s1028" style="position:absolute;left:-841;top:-144;width:8973;height:6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OKTwwAAANoAAAAPAAAAZHJzL2Rvd25yZXYueG1sRI/dagIx&#10;FITvC75DOIJ3mlWh1NUoKij2otS/Bzhujrurm5Mlie727ZuC0MthZr5hZovWVOJJzpeWFQwHCQji&#10;zOqScwXn06b/AcIHZI2VZVLwQx4W887bDFNtGz7Q8xhyESHsU1RQhFCnUvqsIIN+YGvi6F2tMxii&#10;dLnUDpsIN5UcJcm7NFhyXCiwpnVB2f34MAoIV9vvJt983c44Gd0+r26y316U6nXb5RREoDb8h1/t&#10;nVYwhr8r8QbI+S8AAAD//wMAUEsBAi0AFAAGAAgAAAAhANvh9svuAAAAhQEAABMAAAAAAAAAAAAA&#10;AAAAAAAAAFtDb250ZW50X1R5cGVzXS54bWxQSwECLQAUAAYACAAAACEAWvQsW78AAAAVAQAACwAA&#10;AAAAAAAAAAAAAAAfAQAAX3JlbHMvLnJlbHNQSwECLQAUAAYACAAAACEA6tDik8MAAADaAAAADwAA&#10;AAAAAAAAAAAAAAAHAgAAZHJzL2Rvd25yZXYueG1sUEsFBgAAAAADAAMAtwAAAPcCAAAAAA==&#10;" filled="f" stroked="f">
                  <v:shadow on="t" color="black" opacity="22937f" origin=",.5" offset="0,.63889mm"/>
                  <v:textbox>
                    <w:txbxContent>
                      <w:p w14:paraId="5CF7E5F1" w14:textId="0F82799C" w:rsidR="00CF4A1C" w:rsidRPr="000C09B8" w:rsidRDefault="00ED31FE" w:rsidP="00CF4A1C">
                        <w:pPr>
                          <w:spacing w:after="0" w:line="240" w:lineRule="auto"/>
                          <w:jc w:val="center"/>
                          <w:rPr>
                            <w:b/>
                            <w:color w:val="000000" w:themeColor="text1"/>
                            <w:sz w:val="18"/>
                          </w:rPr>
                        </w:pPr>
                        <w:r w:rsidRPr="000C09B8">
                          <w:rPr>
                            <w:b/>
                            <w:bCs/>
                            <w:color w:val="000000" w:themeColor="text1"/>
                            <w:sz w:val="18"/>
                          </w:rPr>
                          <w:t>Phase</w:t>
                        </w:r>
                      </w:p>
                      <w:p w14:paraId="4948B3A9" w14:textId="0E6F4006" w:rsidR="00092022" w:rsidRPr="000C09B8" w:rsidRDefault="00092022" w:rsidP="00092022">
                        <w:pPr>
                          <w:jc w:val="center"/>
                          <w:rPr>
                            <w:b/>
                            <w:color w:val="000000" w:themeColor="text1"/>
                            <w:sz w:val="18"/>
                          </w:rPr>
                        </w:pPr>
                        <w:r w:rsidRPr="000C09B8">
                          <w:rPr>
                            <w:b/>
                            <w:bCs/>
                            <w:color w:val="000000" w:themeColor="text1"/>
                            <w:sz w:val="18"/>
                          </w:rPr>
                          <w:t>1</w:t>
                        </w:r>
                      </w:p>
                    </w:txbxContent>
                  </v:textbox>
                </v:rect>
                <w10:wrap anchorx="margin"/>
              </v:group>
            </w:pict>
          </mc:Fallback>
        </mc:AlternateContent>
      </w:r>
    </w:p>
    <w:p w14:paraId="6E5B90AC" w14:textId="5F2479F3" w:rsidR="008F5AF1" w:rsidRPr="00FA56A5" w:rsidRDefault="00CF4A1C" w:rsidP="00F87B91">
      <w:pPr>
        <w:ind w:left="392"/>
        <w:rPr>
          <w:lang w:val="fr-CA"/>
        </w:rPr>
      </w:pPr>
      <w:r w:rsidRPr="00FA56A5">
        <w:rPr>
          <w:color w:val="000000"/>
          <w:lang w:val="fr-CA"/>
        </w:rPr>
        <w:t xml:space="preserve">Commencez à cartographier vos </w:t>
      </w:r>
      <w:r w:rsidRPr="00FA56A5">
        <w:rPr>
          <w:b/>
          <w:bCs/>
          <w:color w:val="000000"/>
          <w:lang w:val="fr-CA"/>
        </w:rPr>
        <w:t>refuges d’urgence et vos organismes d’approche</w:t>
      </w:r>
      <w:r w:rsidRPr="00FA56A5">
        <w:rPr>
          <w:color w:val="000000"/>
          <w:lang w:val="fr-CA"/>
        </w:rPr>
        <w:t xml:space="preserve">. L’outil </w:t>
      </w:r>
      <w:hyperlink r:id="rId14" w:history="1">
        <w:r w:rsidRPr="00FA56A5">
          <w:rPr>
            <w:rStyle w:val="Hyperlink"/>
            <w:i/>
            <w:iCs/>
            <w:lang w:val="fr-CA"/>
          </w:rPr>
          <w:t>Matrice des modules</w:t>
        </w:r>
      </w:hyperlink>
      <w:r w:rsidRPr="00FA56A5">
        <w:rPr>
          <w:color w:val="000000"/>
          <w:lang w:val="fr-CA"/>
        </w:rPr>
        <w:t xml:space="preserve"> (voir </w:t>
      </w:r>
      <w:r w:rsidR="00FD6A88">
        <w:rPr>
          <w:color w:val="000000"/>
          <w:lang w:val="fr-CA"/>
        </w:rPr>
        <w:t xml:space="preserve">le </w:t>
      </w:r>
      <w:hyperlink w:anchor="_MATRICE_DES_DROITS" w:history="1">
        <w:r w:rsidR="00FD6A88" w:rsidRPr="00FD6A88">
          <w:rPr>
            <w:rStyle w:val="Hyperlink"/>
            <w:lang w:val="fr-CA"/>
          </w:rPr>
          <w:t>section 4</w:t>
        </w:r>
      </w:hyperlink>
      <w:r w:rsidRPr="00FA56A5">
        <w:rPr>
          <w:color w:val="000000"/>
          <w:lang w:val="fr-CA"/>
        </w:rPr>
        <w:t xml:space="preserve">) peut aider </w:t>
      </w:r>
      <w:r w:rsidRPr="00FA56A5">
        <w:rPr>
          <w:lang w:val="fr-CA"/>
        </w:rPr>
        <w:t xml:space="preserve">les </w:t>
      </w:r>
      <w:r w:rsidR="006E1485">
        <w:rPr>
          <w:lang w:val="fr-CA"/>
        </w:rPr>
        <w:t>communautés</w:t>
      </w:r>
      <w:r w:rsidRPr="00FA56A5">
        <w:rPr>
          <w:lang w:val="fr-CA"/>
        </w:rPr>
        <w:t xml:space="preserve"> à préciser quels modules sont </w:t>
      </w:r>
      <w:r w:rsidRPr="00FA56A5">
        <w:rPr>
          <w:i/>
          <w:iCs/>
          <w:lang w:val="fr-CA"/>
        </w:rPr>
        <w:t>nécessaires</w:t>
      </w:r>
      <w:r w:rsidRPr="00FA56A5">
        <w:rPr>
          <w:lang w:val="fr-CA"/>
        </w:rPr>
        <w:t xml:space="preserve">, </w:t>
      </w:r>
      <w:r w:rsidRPr="00FA56A5">
        <w:rPr>
          <w:i/>
          <w:iCs/>
          <w:lang w:val="fr-CA"/>
        </w:rPr>
        <w:t>souhaités</w:t>
      </w:r>
      <w:r w:rsidRPr="00FA56A5">
        <w:rPr>
          <w:lang w:val="fr-CA"/>
        </w:rPr>
        <w:t xml:space="preserve"> ou </w:t>
      </w:r>
      <w:r w:rsidRPr="00FA56A5">
        <w:rPr>
          <w:i/>
          <w:iCs/>
          <w:lang w:val="fr-CA"/>
        </w:rPr>
        <w:t>non nécessaires</w:t>
      </w:r>
      <w:r w:rsidRPr="00FA56A5">
        <w:rPr>
          <w:lang w:val="fr-CA"/>
        </w:rPr>
        <w:t xml:space="preserve">. Utilisez-la pour planifier votre déploiement et aider les fournisseurs de services à se faire une idée de l’orientation et de l’ampleur de leur déploiement. </w:t>
      </w:r>
    </w:p>
    <w:p w14:paraId="49C9FC29" w14:textId="1E09E5D0" w:rsidR="008F5AF1" w:rsidRPr="00FA56A5" w:rsidRDefault="00B3626F" w:rsidP="00FC4F2D">
      <w:pPr>
        <w:numPr>
          <w:ilvl w:val="0"/>
          <w:numId w:val="3"/>
        </w:numPr>
        <w:pBdr>
          <w:top w:val="nil"/>
          <w:left w:val="nil"/>
          <w:bottom w:val="nil"/>
          <w:right w:val="nil"/>
          <w:between w:val="nil"/>
        </w:pBdr>
        <w:spacing w:after="0"/>
        <w:ind w:left="993"/>
        <w:rPr>
          <w:lang w:val="fr-CA"/>
        </w:rPr>
      </w:pPr>
      <w:r w:rsidRPr="00FA56A5">
        <w:rPr>
          <w:lang w:val="fr-CA"/>
        </w:rPr>
        <w:t>Dressez la liste de vos refuges/</w:t>
      </w:r>
      <w:r w:rsidR="006E1485">
        <w:rPr>
          <w:lang w:val="fr-CA"/>
        </w:rPr>
        <w:t>services</w:t>
      </w:r>
      <w:r w:rsidRPr="00FA56A5">
        <w:rPr>
          <w:lang w:val="fr-CA"/>
        </w:rPr>
        <w:t xml:space="preserve"> d’approche.</w:t>
      </w:r>
    </w:p>
    <w:p w14:paraId="64DB9D77" w14:textId="64C69787" w:rsidR="008F5AF1" w:rsidRPr="00FA56A5" w:rsidRDefault="00B3626F" w:rsidP="00FC4F2D">
      <w:pPr>
        <w:numPr>
          <w:ilvl w:val="0"/>
          <w:numId w:val="3"/>
        </w:numPr>
        <w:pBdr>
          <w:top w:val="nil"/>
          <w:left w:val="nil"/>
          <w:bottom w:val="nil"/>
          <w:right w:val="nil"/>
          <w:between w:val="nil"/>
        </w:pBdr>
        <w:spacing w:after="0"/>
        <w:ind w:left="993"/>
        <w:rPr>
          <w:lang w:val="fr-CA"/>
        </w:rPr>
      </w:pPr>
      <w:r w:rsidRPr="00FA56A5">
        <w:rPr>
          <w:lang w:val="fr-CA"/>
        </w:rPr>
        <w:t>Déterminez quelles organisations doivent participer au déploiement de la phase 1 en fonction des besoins opérationnels – qui en bénéficierait le plus?</w:t>
      </w:r>
    </w:p>
    <w:p w14:paraId="345423F7" w14:textId="74DC34E9" w:rsidR="008F5AF1" w:rsidRPr="00FA56A5" w:rsidRDefault="00B3626F" w:rsidP="00FC4F2D">
      <w:pPr>
        <w:numPr>
          <w:ilvl w:val="0"/>
          <w:numId w:val="3"/>
        </w:numPr>
        <w:pBdr>
          <w:top w:val="nil"/>
          <w:left w:val="nil"/>
          <w:bottom w:val="nil"/>
          <w:right w:val="nil"/>
          <w:between w:val="nil"/>
        </w:pBdr>
        <w:spacing w:after="0"/>
        <w:ind w:left="993"/>
        <w:rPr>
          <w:lang w:val="fr-CA"/>
        </w:rPr>
      </w:pPr>
      <w:r w:rsidRPr="00FA56A5">
        <w:rPr>
          <w:lang w:val="fr-CA"/>
        </w:rPr>
        <w:t>Déterminez qui est le responsable ou la personne-ressource du SISA au sein de chaque organisme. Demandez-leur dans quelle mesure ils désirent participer à la planification.</w:t>
      </w:r>
      <w:r w:rsidR="000C09B8" w:rsidRPr="00FA56A5">
        <w:rPr>
          <w:lang w:val="fr-CA"/>
        </w:rPr>
        <w:t xml:space="preserve"> </w:t>
      </w:r>
    </w:p>
    <w:p w14:paraId="1AF48895" w14:textId="27B40840" w:rsidR="008F5AF1" w:rsidRPr="00FA56A5" w:rsidRDefault="00B3626F" w:rsidP="00FC4F2D">
      <w:pPr>
        <w:numPr>
          <w:ilvl w:val="0"/>
          <w:numId w:val="3"/>
        </w:numPr>
        <w:pBdr>
          <w:top w:val="nil"/>
          <w:left w:val="nil"/>
          <w:bottom w:val="nil"/>
          <w:right w:val="nil"/>
          <w:between w:val="nil"/>
        </w:pBdr>
        <w:spacing w:after="0"/>
        <w:ind w:left="993"/>
        <w:rPr>
          <w:lang w:val="fr-CA"/>
        </w:rPr>
      </w:pPr>
      <w:r w:rsidRPr="00FA56A5">
        <w:rPr>
          <w:lang w:val="fr-CA"/>
        </w:rPr>
        <w:t>Déterminez quels modules devraient être déployés en priorité durant la phase 1 et lesquels vous aimeriez déployer éventuellement.</w:t>
      </w:r>
    </w:p>
    <w:p w14:paraId="32288B67" w14:textId="3268526D" w:rsidR="008F5AF1" w:rsidRPr="00FA56A5" w:rsidRDefault="00B3626F" w:rsidP="00FC4F2D">
      <w:pPr>
        <w:numPr>
          <w:ilvl w:val="0"/>
          <w:numId w:val="3"/>
        </w:numPr>
        <w:pBdr>
          <w:top w:val="nil"/>
          <w:left w:val="nil"/>
          <w:bottom w:val="nil"/>
          <w:right w:val="nil"/>
          <w:between w:val="nil"/>
        </w:pBdr>
        <w:spacing w:after="0"/>
        <w:ind w:left="993"/>
        <w:rPr>
          <w:lang w:val="fr-CA"/>
        </w:rPr>
      </w:pPr>
      <w:r w:rsidRPr="00FA56A5">
        <w:rPr>
          <w:lang w:val="fr-CA"/>
        </w:rPr>
        <w:t>Déterminez quels membres du personnel de chaque refuge ou organisme ont besoin d’utiliser le SISA à la phase 1 – ne présumez pas que tout le monde le fera.</w:t>
      </w:r>
    </w:p>
    <w:p w14:paraId="5878CF00" w14:textId="5C709E9F" w:rsidR="008F5AF1" w:rsidRPr="00FA56A5" w:rsidRDefault="00B3626F" w:rsidP="00FC4F2D">
      <w:pPr>
        <w:numPr>
          <w:ilvl w:val="0"/>
          <w:numId w:val="3"/>
        </w:numPr>
        <w:pBdr>
          <w:top w:val="nil"/>
          <w:left w:val="nil"/>
          <w:bottom w:val="nil"/>
          <w:right w:val="nil"/>
          <w:between w:val="nil"/>
        </w:pBdr>
        <w:spacing w:after="0"/>
        <w:ind w:left="993"/>
        <w:rPr>
          <w:lang w:val="fr-CA"/>
        </w:rPr>
      </w:pPr>
      <w:r w:rsidRPr="00FA56A5">
        <w:rPr>
          <w:lang w:val="fr-CA"/>
        </w:rPr>
        <w:t>Définissez des droits des utilisateurs en fonction du plan de déploiement du module.</w:t>
      </w:r>
    </w:p>
    <w:p w14:paraId="36769860" w14:textId="0C0A3F65" w:rsidR="008F5AF1" w:rsidRPr="00FA56A5" w:rsidRDefault="008E0D83" w:rsidP="00FC4F2D">
      <w:pPr>
        <w:numPr>
          <w:ilvl w:val="0"/>
          <w:numId w:val="3"/>
        </w:numPr>
        <w:pBdr>
          <w:top w:val="nil"/>
          <w:left w:val="nil"/>
          <w:bottom w:val="nil"/>
          <w:right w:val="nil"/>
          <w:between w:val="nil"/>
        </w:pBdr>
        <w:spacing w:after="0"/>
        <w:ind w:left="993"/>
        <w:rPr>
          <w:lang w:val="fr-CA"/>
        </w:rPr>
      </w:pPr>
      <w:r w:rsidRPr="00FA56A5">
        <w:rPr>
          <w:lang w:val="fr-CA"/>
        </w:rPr>
        <w:t>Mettez l’accent sur les besoins opérationnels au cours de cette phase.</w:t>
      </w:r>
    </w:p>
    <w:p w14:paraId="7EC0644D" w14:textId="148933BD" w:rsidR="008F5AF1" w:rsidRPr="00FA56A5" w:rsidRDefault="00B3626F" w:rsidP="00FC4F2D">
      <w:pPr>
        <w:numPr>
          <w:ilvl w:val="0"/>
          <w:numId w:val="3"/>
        </w:numPr>
        <w:pBdr>
          <w:top w:val="nil"/>
          <w:left w:val="nil"/>
          <w:bottom w:val="nil"/>
          <w:right w:val="nil"/>
          <w:between w:val="nil"/>
        </w:pBdr>
        <w:spacing w:after="0"/>
        <w:ind w:left="993"/>
        <w:rPr>
          <w:lang w:val="fr-CA"/>
        </w:rPr>
      </w:pPr>
      <w:r w:rsidRPr="00FA56A5">
        <w:rPr>
          <w:lang w:val="fr-CA"/>
        </w:rPr>
        <w:t>Quelles activités bénéficieraient le plus d’un suivi? Commencez par les activités les plus essentielles. Vous en ajouterez à mesure que les phases progressent. Un démarrage</w:t>
      </w:r>
      <w:r w:rsidR="001B6E01" w:rsidRPr="00FA56A5">
        <w:rPr>
          <w:lang w:val="fr-CA"/>
        </w:rPr>
        <w:t xml:space="preserve"> de</w:t>
      </w:r>
      <w:r w:rsidRPr="00FA56A5">
        <w:rPr>
          <w:lang w:val="fr-CA"/>
        </w:rPr>
        <w:t xml:space="preserve"> trop grande envergure entraînera une fatigue liée à la saisie des données et la courbe d’apprentissage du personnel sera abrupte. </w:t>
      </w:r>
    </w:p>
    <w:p w14:paraId="6A717A1D" w14:textId="33D1777E" w:rsidR="008F5AF1" w:rsidRPr="00FA56A5" w:rsidRDefault="00CF4A1C">
      <w:pPr>
        <w:rPr>
          <w:lang w:val="fr-CA"/>
        </w:rPr>
      </w:pPr>
      <w:r w:rsidRPr="00FA56A5">
        <w:rPr>
          <w:noProof/>
          <w:color w:val="000000"/>
        </w:rPr>
        <mc:AlternateContent>
          <mc:Choice Requires="wpg">
            <w:drawing>
              <wp:anchor distT="0" distB="0" distL="114300" distR="114300" simplePos="0" relativeHeight="251679744" behindDoc="1" locked="0" layoutInCell="1" allowOverlap="1" wp14:anchorId="0D8BF64E" wp14:editId="7E250BE0">
                <wp:simplePos x="0" y="0"/>
                <wp:positionH relativeFrom="leftMargin">
                  <wp:posOffset>596265</wp:posOffset>
                </wp:positionH>
                <wp:positionV relativeFrom="paragraph">
                  <wp:posOffset>198755</wp:posOffset>
                </wp:positionV>
                <wp:extent cx="571500" cy="488950"/>
                <wp:effectExtent l="0" t="19050" r="38100" b="82550"/>
                <wp:wrapNone/>
                <wp:docPr id="14" name="Group 14"/>
                <wp:cNvGraphicFramePr/>
                <a:graphic xmlns:a="http://schemas.openxmlformats.org/drawingml/2006/main">
                  <a:graphicData uri="http://schemas.microsoft.com/office/word/2010/wordprocessingGroup">
                    <wpg:wgp>
                      <wpg:cNvGrpSpPr/>
                      <wpg:grpSpPr>
                        <a:xfrm>
                          <a:off x="0" y="0"/>
                          <a:ext cx="571500" cy="488950"/>
                          <a:chOff x="-82650" y="0"/>
                          <a:chExt cx="919187" cy="546100"/>
                        </a:xfrm>
                      </wpg:grpSpPr>
                      <wps:wsp>
                        <wps:cNvPr id="9" name="Flowchart: Manual Operation 9"/>
                        <wps:cNvSpPr/>
                        <wps:spPr>
                          <a:xfrm rot="16200000">
                            <a:off x="114300" y="-114300"/>
                            <a:ext cx="546100" cy="774700"/>
                          </a:xfrm>
                          <a:prstGeom prst="flowChartManualOperation">
                            <a:avLst/>
                          </a:prstGeom>
                          <a:solidFill>
                            <a:srgbClr val="F05523">
                              <a:alpha val="40000"/>
                            </a:srgb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82650" y="50800"/>
                            <a:ext cx="919187" cy="452746"/>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C0CFEED" w14:textId="77777777" w:rsidR="00CF4A1C" w:rsidRPr="000C09B8" w:rsidRDefault="00CF4A1C" w:rsidP="00CF4A1C">
                              <w:pPr>
                                <w:spacing w:after="0" w:line="240" w:lineRule="auto"/>
                                <w:jc w:val="center"/>
                                <w:rPr>
                                  <w:b/>
                                  <w:color w:val="000000" w:themeColor="text1"/>
                                  <w:sz w:val="18"/>
                                </w:rPr>
                              </w:pPr>
                              <w:r w:rsidRPr="000C09B8">
                                <w:rPr>
                                  <w:b/>
                                  <w:bCs/>
                                  <w:color w:val="000000" w:themeColor="text1"/>
                                  <w:sz w:val="18"/>
                                </w:rPr>
                                <w:t>Phase</w:t>
                              </w:r>
                            </w:p>
                            <w:p w14:paraId="13E4E571" w14:textId="20FAD392" w:rsidR="00092022" w:rsidRPr="000C09B8" w:rsidRDefault="00CF4A1C" w:rsidP="00CF4A1C">
                              <w:pPr>
                                <w:spacing w:after="0" w:line="240" w:lineRule="auto"/>
                                <w:jc w:val="center"/>
                                <w:rPr>
                                  <w:b/>
                                  <w:sz w:val="14"/>
                                </w:rPr>
                              </w:pPr>
                              <w:r w:rsidRPr="000C09B8">
                                <w:rPr>
                                  <w:b/>
                                  <w:bCs/>
                                  <w:color w:val="000000" w:themeColor="text1"/>
                                  <w:sz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8BF64E" id="Group 14" o:spid="_x0000_s1029" style="position:absolute;margin-left:46.95pt;margin-top:15.65pt;width:45pt;height:38.5pt;z-index:-251636736;mso-position-horizontal-relative:left-margin-area;mso-width-relative:margin;mso-height-relative:margin" coordorigin="-826" coordsize="9191,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BVdgMAALoKAAAOAAAAZHJzL2Uyb0RvYy54bWzsVltP2zAUfp+0/2D5HdKUpJeIFCFY0SQG&#10;CJh4dl3nIjm2Z7uk7Nfv2E7CrWwSk3iCh+DLuX7nnK8+PNo2HN0zbWopchzvjzBigsp1Lcoc/7xd&#10;7s0wMpaINeFSsBw/MIOPFl+/HLYqY2NZSb5mGoERYbJW5biyVmVRZGjFGmL2pWICLgupG2Jhq8to&#10;rUkL1hsejUejSdRKvVZaUmYMnJ6GS7zw9ouCUXtZFIZZxHMMsVn/1f67ct9ocUiyUhNV1bQLg7wj&#10;iobUApwOpk6JJWij61emmppqaWRh96lsIlkUNWU+B8gmHr3I5kzLjfK5lFlbqgEmgPYFTu82Sy/u&#10;rzSq11C7BCNBGqiRd4tgD+C0qsxA5kyrG3Wlu4My7Fy+20I37j9kgrYe1ocBVra1iMJhOo3TEYBP&#10;4SqZzeZpBzutoDZOa282nsAhelSl1bdOeR7P49k0KKfJJAZDEEXUe45cgEM8rYIuMo9Amf8D6qYi&#10;inn8jQOhA2re47TksqUV0TZDP4jYEI4uFdPEwiigeQDP6w3ImcwAiD1sSEtox3gCbQx/vns6FOM4&#10;OXCAAR573dr36QBowMEDOp0m0xeYkExpY8+YbJBb5LiAQE9coCHMIUrvk9yfGxsg7dVchEbyer2s&#10;OfcbXa5OuEb3BMZoOUrT8UHQ5aoi4TTxSQQ7Joj7Mj2zw4WzJqSzG0TdCdSwR8av7ANnTo6La1ZA&#10;b0KHxN6dZwU2BEIoZcLGXT94aadWgPFBMcT5V8VO3qkyzxiD8vjfXgcN71kKOyg3tZB6lwE+hFwE&#10;+R6BkLeDYCXXD9BtvkGgD4yiyxoqeU6MvSIaCAoOgXTtJXxccXMsuxVGldS/d507eRgHuMWoBcLL&#10;sfm1IZphxL8LGJR5nCRg1vpNkk7HsNFPb1ZPb8SmOZHQDLGPzi+dvOX9stCyuQNuPnZe4YoICr5z&#10;TK3uNyc2EDGwO2XHx14MWFERey5uFO2r7rrydntHtOra2cIcXMh+OEn2ooODrKuHkMcbK4vat/cj&#10;rh3eQBSO3z6AMWLIP1DrNfwgEVFyhuAMJsC5B2Z5gyFcDh0lPKHIdDQLAw/9uoMkk3Q8TSbPSPIV&#10;IWgIIwzw7uEfJtQNYUDyc2Q9nb05sna72obf0b6un0P8UUPsHwHwQPIV6h5z7gX2dO+H/vHJufgD&#10;AAD//wMAUEsDBBQABgAIAAAAIQA+93+D3wAAAAkBAAAPAAAAZHJzL2Rvd25yZXYueG1sTI9BS8NA&#10;EIXvgv9hmYI3u4lBSdNsSinqqQi2gnibZqdJaHY2ZLdJ+u/dnPQ2M+/x5nv5ZjKtGKh3jWUF8TIC&#10;QVxa3XCl4Ov49piCcB5ZY2uZFNzIwaa4v8sx03bkTxoOvhIhhF2GCmrvu0xKV9Zk0C1tRxy0s+0N&#10;+rD2ldQ9jiHctPIpil6kwYbDhxo72tVUXg5Xo+B9xHGbxK/D/nLe3X6Ozx/f+5iUelhM2zUIT5P/&#10;M8OMH9ChCEwne2XtRKtglayCU0ESJyBmPZ0PpzBEaQKyyOX/BsUvAAAA//8DAFBLAQItABQABgAI&#10;AAAAIQC2gziS/gAAAOEBAAATAAAAAAAAAAAAAAAAAAAAAABbQ29udGVudF9UeXBlc10ueG1sUEsB&#10;Ai0AFAAGAAgAAAAhADj9If/WAAAAlAEAAAsAAAAAAAAAAAAAAAAALwEAAF9yZWxzLy5yZWxzUEsB&#10;Ai0AFAAGAAgAAAAhALaR4FV2AwAAugoAAA4AAAAAAAAAAAAAAAAALgIAAGRycy9lMm9Eb2MueG1s&#10;UEsBAi0AFAAGAAgAAAAhAD73f4PfAAAACQEAAA8AAAAAAAAAAAAAAAAA0AUAAGRycy9kb3ducmV2&#10;LnhtbFBLBQYAAAAABAAEAPMAAADcBgAAAAA=&#10;">
                <v:shape id="Flowchart: Manual Operation 9" o:spid="_x0000_s1030" type="#_x0000_t119" style="position:absolute;left:1143;top:-1143;width:5461;height:77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QCxAAAANoAAAAPAAAAZHJzL2Rvd25yZXYueG1sRI9Pi8Iw&#10;FMTvgt8hPMGLaOqyilaj6MKy60HwH+Lx0TzbYvNSmli7394sCB6HmfkNM182phA1VS63rGA4iEAQ&#10;J1bnnCo4Hb/7ExDOI2ssLJOCP3KwXLRbc4y1ffCe6oNPRYCwi1FB5n0ZS+mSjAy6gS2Jg3e1lUEf&#10;ZJVKXeEjwE0hP6JoLA3mHBYyLOkro+R2uBsFvZ/1ZXS+XcnZdb373G222+FIK9XtNKsZCE+Nf4df&#10;7V+tYAr/V8INkIsnAAAA//8DAFBLAQItABQABgAIAAAAIQDb4fbL7gAAAIUBAAATAAAAAAAAAAAA&#10;AAAAAAAAAABbQ29udGVudF9UeXBlc10ueG1sUEsBAi0AFAAGAAgAAAAhAFr0LFu/AAAAFQEAAAsA&#10;AAAAAAAAAAAAAAAAHwEAAF9yZWxzLy5yZWxzUEsBAi0AFAAGAAgAAAAhAMmopALEAAAA2gAAAA8A&#10;AAAAAAAAAAAAAAAABwIAAGRycy9kb3ducmV2LnhtbFBLBQYAAAAAAwADALcAAAD4AgAAAAA=&#10;" fillcolor="#f05523" stroked="f">
                  <v:fill opacity="26214f"/>
                  <v:shadow on="t" color="black" opacity="22937f" origin=",.5" offset="0,.63889mm"/>
                </v:shape>
                <v:rect id="Rectangle 10" o:spid="_x0000_s1031" style="position:absolute;left:-826;top:508;width:9191;height:4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uixAAAANsAAAAPAAAAZHJzL2Rvd25yZXYueG1sRI9Bb8Iw&#10;DIXvk/gPkZG4jRQO0ygEBEigcZi2MX6AaUxbaJwqCbT79/Nh0m623vN7nxer3jXqQSHWng1Mxhko&#10;4sLbmksDp+/d8yuomJAtNp7JwA9FWC0HTwvMre/4ix7HVCoJ4ZijgSqlNtc6FhU5jGPfEot28cFh&#10;kjWU2gbsJNw1epplL9phzdJQYUvbiorb8e4MEG72H125e7+ecDa9Hi5h9rk/GzMa9us5qER9+jf/&#10;Xb9ZwRd6+UUG0MtfAAAA//8DAFBLAQItABQABgAIAAAAIQDb4fbL7gAAAIUBAAATAAAAAAAAAAAA&#10;AAAAAAAAAABbQ29udGVudF9UeXBlc10ueG1sUEsBAi0AFAAGAAgAAAAhAFr0LFu/AAAAFQEAAAsA&#10;AAAAAAAAAAAAAAAAHwEAAF9yZWxzLy5yZWxzUEsBAi0AFAAGAAgAAAAhAE7EK6LEAAAA2wAAAA8A&#10;AAAAAAAAAAAAAAAABwIAAGRycy9kb3ducmV2LnhtbFBLBQYAAAAAAwADALcAAAD4AgAAAAA=&#10;" filled="f" stroked="f">
                  <v:shadow on="t" color="black" opacity="22937f" origin=",.5" offset="0,.63889mm"/>
                  <v:textbox>
                    <w:txbxContent>
                      <w:p w14:paraId="0C0CFEED" w14:textId="77777777" w:rsidR="00CF4A1C" w:rsidRPr="000C09B8" w:rsidRDefault="00CF4A1C" w:rsidP="00CF4A1C">
                        <w:pPr>
                          <w:spacing w:after="0" w:line="240" w:lineRule="auto"/>
                          <w:jc w:val="center"/>
                          <w:rPr>
                            <w:b/>
                            <w:color w:val="000000" w:themeColor="text1"/>
                            <w:sz w:val="18"/>
                          </w:rPr>
                        </w:pPr>
                        <w:r w:rsidRPr="000C09B8">
                          <w:rPr>
                            <w:b/>
                            <w:bCs/>
                            <w:color w:val="000000" w:themeColor="text1"/>
                            <w:sz w:val="18"/>
                          </w:rPr>
                          <w:t>Phase</w:t>
                        </w:r>
                      </w:p>
                      <w:p w14:paraId="13E4E571" w14:textId="20FAD392" w:rsidR="00092022" w:rsidRPr="000C09B8" w:rsidRDefault="00CF4A1C" w:rsidP="00CF4A1C">
                        <w:pPr>
                          <w:spacing w:after="0" w:line="240" w:lineRule="auto"/>
                          <w:jc w:val="center"/>
                          <w:rPr>
                            <w:b/>
                            <w:sz w:val="14"/>
                          </w:rPr>
                        </w:pPr>
                        <w:r w:rsidRPr="000C09B8">
                          <w:rPr>
                            <w:b/>
                            <w:bCs/>
                            <w:color w:val="000000" w:themeColor="text1"/>
                            <w:sz w:val="18"/>
                          </w:rPr>
                          <w:t>2</w:t>
                        </w:r>
                      </w:p>
                    </w:txbxContent>
                  </v:textbox>
                </v:rect>
                <w10:wrap anchorx="margin"/>
              </v:group>
            </w:pict>
          </mc:Fallback>
        </mc:AlternateContent>
      </w:r>
    </w:p>
    <w:p w14:paraId="1E6693A9" w14:textId="4899517C" w:rsidR="008F5AF1" w:rsidRPr="00FA56A5" w:rsidRDefault="00B3626F" w:rsidP="00CF4A1C">
      <w:pPr>
        <w:pBdr>
          <w:top w:val="nil"/>
          <w:left w:val="nil"/>
          <w:bottom w:val="nil"/>
          <w:right w:val="nil"/>
          <w:between w:val="nil"/>
        </w:pBdr>
        <w:spacing w:after="0"/>
        <w:ind w:left="406"/>
        <w:rPr>
          <w:lang w:val="fr-CA"/>
        </w:rPr>
      </w:pPr>
      <w:r w:rsidRPr="00FA56A5">
        <w:rPr>
          <w:color w:val="000000"/>
          <w:lang w:val="fr-CA"/>
        </w:rPr>
        <w:t>Élargissez la portée pour inclure vos</w:t>
      </w:r>
      <w:r w:rsidRPr="00FA56A5">
        <w:rPr>
          <w:b/>
          <w:bCs/>
          <w:color w:val="000000"/>
          <w:lang w:val="fr-CA"/>
        </w:rPr>
        <w:t xml:space="preserve"> autres programmes financés et partenaires dans le SISA</w:t>
      </w:r>
      <w:r w:rsidRPr="00FA56A5">
        <w:rPr>
          <w:color w:val="000000"/>
          <w:lang w:val="fr-CA"/>
        </w:rPr>
        <w:t>. Tenez compte de votre liste nominative ou d’identificateurs uniques lorsque vous choisissez ce groupe.</w:t>
      </w:r>
    </w:p>
    <w:p w14:paraId="603B8E2A" w14:textId="53D5E323" w:rsidR="008F5AF1" w:rsidRPr="00FA56A5" w:rsidRDefault="008F5AF1">
      <w:pPr>
        <w:pBdr>
          <w:top w:val="nil"/>
          <w:left w:val="nil"/>
          <w:bottom w:val="nil"/>
          <w:right w:val="nil"/>
          <w:between w:val="nil"/>
        </w:pBdr>
        <w:spacing w:after="0"/>
        <w:ind w:left="284"/>
        <w:rPr>
          <w:color w:val="000000"/>
          <w:lang w:val="fr-CA"/>
        </w:rPr>
      </w:pPr>
    </w:p>
    <w:p w14:paraId="67C9BDF1" w14:textId="1DDFF68C" w:rsidR="008F5AF1" w:rsidRPr="00FA56A5" w:rsidRDefault="00B3626F" w:rsidP="00FC4F2D">
      <w:pPr>
        <w:numPr>
          <w:ilvl w:val="0"/>
          <w:numId w:val="3"/>
        </w:numPr>
        <w:spacing w:after="0"/>
        <w:ind w:left="1008"/>
        <w:rPr>
          <w:lang w:val="fr-CA"/>
        </w:rPr>
      </w:pPr>
      <w:r w:rsidRPr="00FA56A5">
        <w:rPr>
          <w:lang w:val="fr-CA"/>
        </w:rPr>
        <w:t xml:space="preserve">Déterminez votre prochaine phase d’inclusion de partenaires et de programmes. Il devrait s’agir des organismes qui offrent un soutien quotidien aux clients. Organismes voués au soutien financier, au soutien en toxicomanies, au soutien en santé mentale et à l’aide au logement qui reçoivent du financement pour offrir des programmes. </w:t>
      </w:r>
    </w:p>
    <w:p w14:paraId="4188BAD7" w14:textId="325BE501" w:rsidR="008F5AF1" w:rsidRPr="00FA56A5" w:rsidRDefault="00B3626F" w:rsidP="00FC4F2D">
      <w:pPr>
        <w:numPr>
          <w:ilvl w:val="0"/>
          <w:numId w:val="3"/>
        </w:numPr>
        <w:spacing w:after="0"/>
        <w:ind w:left="1008"/>
        <w:rPr>
          <w:lang w:val="fr-CA"/>
        </w:rPr>
      </w:pPr>
      <w:r w:rsidRPr="00FA56A5">
        <w:rPr>
          <w:lang w:val="fr-CA"/>
        </w:rPr>
        <w:t xml:space="preserve">Qui peut avoir le plus d’impact en se joignant à la cohorte d’utilisateurs du SISA? </w:t>
      </w:r>
    </w:p>
    <w:p w14:paraId="3574A059" w14:textId="1CBAFEAE" w:rsidR="008F5AF1" w:rsidRPr="00FA56A5" w:rsidRDefault="00B3626F" w:rsidP="00FC4F2D">
      <w:pPr>
        <w:numPr>
          <w:ilvl w:val="0"/>
          <w:numId w:val="3"/>
        </w:numPr>
        <w:spacing w:after="0"/>
        <w:ind w:left="1008"/>
        <w:rPr>
          <w:lang w:val="fr-CA"/>
        </w:rPr>
      </w:pPr>
      <w:r w:rsidRPr="00FA56A5">
        <w:rPr>
          <w:lang w:val="fr-CA"/>
        </w:rPr>
        <w:t xml:space="preserve">Disposez-vous d’organismes d’aide au logement ou de soutien dédiés à la </w:t>
      </w:r>
      <w:r w:rsidRPr="00FA56A5">
        <w:rPr>
          <w:color w:val="000000"/>
          <w:lang w:val="fr-CA"/>
        </w:rPr>
        <w:t>liste nominative</w:t>
      </w:r>
      <w:r w:rsidRPr="00FA56A5">
        <w:rPr>
          <w:lang w:val="fr-CA"/>
        </w:rPr>
        <w:t xml:space="preserve"> qui pourraient faire le suivi des placements dans le SISA? Tenez compte de vos programmes Logement d’abord, des logements de transition, des logements avec services de soutien, des fournisseurs de suppléments au loyer, etc. </w:t>
      </w:r>
    </w:p>
    <w:p w14:paraId="563852CB" w14:textId="7AD8E708" w:rsidR="008F5AF1" w:rsidRPr="00FA56A5" w:rsidRDefault="003A157C" w:rsidP="00FC4F2D">
      <w:pPr>
        <w:numPr>
          <w:ilvl w:val="0"/>
          <w:numId w:val="3"/>
        </w:numPr>
        <w:spacing w:after="0"/>
        <w:ind w:left="1008"/>
        <w:rPr>
          <w:lang w:val="fr-CA"/>
        </w:rPr>
      </w:pPr>
      <w:r w:rsidRPr="00FA56A5">
        <w:rPr>
          <w:lang w:val="fr-CA"/>
        </w:rPr>
        <w:t xml:space="preserve">En ce qui concerne les exigences de financement : jetez un coup d’œil aux lignes directrices du programme et déterminez si la totalité ou la plupart peuvent faire l’objet d’un suivi dans le SISA. Êtes-vous une </w:t>
      </w:r>
      <w:r w:rsidR="00805BC0">
        <w:rPr>
          <w:lang w:val="fr-CA"/>
        </w:rPr>
        <w:t>communauté</w:t>
      </w:r>
      <w:r w:rsidRPr="00FA56A5">
        <w:rPr>
          <w:lang w:val="fr-CA"/>
        </w:rPr>
        <w:t xml:space="preserve"> de Vers un chez-soi? Pouv</w:t>
      </w:r>
      <w:r w:rsidR="001B6E01" w:rsidRPr="00FA56A5">
        <w:rPr>
          <w:lang w:val="fr-CA"/>
        </w:rPr>
        <w:t>ez-vous utiliser les données du </w:t>
      </w:r>
      <w:r w:rsidRPr="00FA56A5">
        <w:rPr>
          <w:lang w:val="fr-CA"/>
        </w:rPr>
        <w:t>SISA pour produire des rapports?</w:t>
      </w:r>
    </w:p>
    <w:p w14:paraId="49CD1521" w14:textId="63D2F9D3" w:rsidR="008F5AF1" w:rsidRPr="00FA56A5" w:rsidRDefault="00B3626F" w:rsidP="00FC4F2D">
      <w:pPr>
        <w:numPr>
          <w:ilvl w:val="0"/>
          <w:numId w:val="3"/>
        </w:numPr>
        <w:spacing w:after="0"/>
        <w:ind w:left="1008"/>
        <w:rPr>
          <w:lang w:val="fr-CA"/>
        </w:rPr>
      </w:pPr>
      <w:r w:rsidRPr="00FA56A5">
        <w:rPr>
          <w:lang w:val="fr-CA"/>
        </w:rPr>
        <w:t>Avons-nous un outil de création de rapports ou un plan pour extraire les données du SISA lorsqu’elles doiv</w:t>
      </w:r>
      <w:r w:rsidR="001B6E01" w:rsidRPr="00FA56A5">
        <w:rPr>
          <w:lang w:val="fr-CA"/>
        </w:rPr>
        <w:t>ent faire l’objet d’un rapport?</w:t>
      </w:r>
    </w:p>
    <w:p w14:paraId="5BB07598" w14:textId="6229BF2A" w:rsidR="008F5AF1" w:rsidRPr="00FA56A5" w:rsidRDefault="00CF4A1C">
      <w:pPr>
        <w:pBdr>
          <w:top w:val="nil"/>
          <w:left w:val="nil"/>
          <w:bottom w:val="nil"/>
          <w:right w:val="nil"/>
          <w:between w:val="nil"/>
        </w:pBdr>
        <w:spacing w:after="0"/>
        <w:rPr>
          <w:color w:val="000000"/>
          <w:lang w:val="fr-CA"/>
        </w:rPr>
      </w:pPr>
      <w:r w:rsidRPr="00FA56A5">
        <w:rPr>
          <w:noProof/>
        </w:rPr>
        <mc:AlternateContent>
          <mc:Choice Requires="wpg">
            <w:drawing>
              <wp:anchor distT="0" distB="0" distL="114300" distR="114300" simplePos="0" relativeHeight="251676672" behindDoc="1" locked="0" layoutInCell="1" allowOverlap="1" wp14:anchorId="2C3F1B86" wp14:editId="23AEC364">
                <wp:simplePos x="0" y="0"/>
                <wp:positionH relativeFrom="leftMargin">
                  <wp:posOffset>627185</wp:posOffset>
                </wp:positionH>
                <wp:positionV relativeFrom="paragraph">
                  <wp:posOffset>86604</wp:posOffset>
                </wp:positionV>
                <wp:extent cx="501303" cy="495300"/>
                <wp:effectExtent l="38100" t="19050" r="51435" b="76200"/>
                <wp:wrapNone/>
                <wp:docPr id="13" name="Group 13"/>
                <wp:cNvGraphicFramePr/>
                <a:graphic xmlns:a="http://schemas.openxmlformats.org/drawingml/2006/main">
                  <a:graphicData uri="http://schemas.microsoft.com/office/word/2010/wordprocessingGroup">
                    <wpg:wgp>
                      <wpg:cNvGrpSpPr/>
                      <wpg:grpSpPr>
                        <a:xfrm>
                          <a:off x="0" y="0"/>
                          <a:ext cx="501303" cy="495300"/>
                          <a:chOff x="-28241" y="0"/>
                          <a:chExt cx="1024312" cy="520700"/>
                        </a:xfrm>
                      </wpg:grpSpPr>
                      <wps:wsp>
                        <wps:cNvPr id="5" name="Flowchart: Manual Operation 5"/>
                        <wps:cNvSpPr/>
                        <wps:spPr>
                          <a:xfrm rot="16200000">
                            <a:off x="237687" y="-237685"/>
                            <a:ext cx="520700" cy="996069"/>
                          </a:xfrm>
                          <a:prstGeom prst="flowChartManualOperation">
                            <a:avLst/>
                          </a:prstGeom>
                          <a:solidFill>
                            <a:srgbClr val="FFC000">
                              <a:alpha val="40000"/>
                            </a:srgb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8241" y="76357"/>
                            <a:ext cx="969852" cy="385803"/>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4B79B780" w14:textId="195601E6" w:rsidR="00092022" w:rsidRPr="000C09B8" w:rsidRDefault="00CF4A1C" w:rsidP="00CF4A1C">
                              <w:pPr>
                                <w:spacing w:after="0" w:line="240" w:lineRule="auto"/>
                                <w:jc w:val="center"/>
                                <w:rPr>
                                  <w:b/>
                                  <w:sz w:val="14"/>
                                </w:rPr>
                              </w:pPr>
                              <w:r w:rsidRPr="000C09B8">
                                <w:rPr>
                                  <w:b/>
                                  <w:bCs/>
                                  <w:color w:val="000000" w:themeColor="text1"/>
                                  <w:sz w:val="18"/>
                                </w:rPr>
                                <w:t>Phase3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3F1B86" id="Group 13" o:spid="_x0000_s1032" style="position:absolute;margin-left:49.4pt;margin-top:6.8pt;width:39.45pt;height:39pt;z-index:-251639808;mso-position-horizontal-relative:left-margin-area;mso-width-relative:margin;mso-height-relative:margin" coordorigin="-282" coordsize="10243,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ZEfwMAALkKAAAOAAAAZHJzL2Uyb0RvYy54bWzsVktv2zAMvg/YfxB0b/1I7CRG3aHIlmJA&#10;1xbrhp0VRX4AsqRJSp3u14+SbKcvoMAG7LQcFD1IivxIftbZh0PH0T3TppWixMlpjBETVO5aUZf4&#10;+7fNyRIjY4nYES4FK/EDM/jD+ft3Z70qWCobyXdMIzAiTNGrEjfWqiKKDG1YR8ypVEzAYSV1Ryws&#10;dR3tNOnBesejNI7zqJd6p7SkzBjY/RgO8bm3X1WM2puqMswiXmLwzfpR+3Hrxuj8jBS1Jqpp6eAG&#10;+QMvOtIKuHQy9ZFYgva6fWGqa6mWRlb2lMouklXVUuZjgGiS+Fk0l1rulY+lLvpaTTABtM9w+mOz&#10;9Pr+VqN2B7mbYSRIBzny1yJYAzi9qguQudTqTt3qYaMOKxfvodKd+4dI0MHD+jDByg4WUdjM4mQW&#10;g3UKR/NVNosH2GkDuXFaJ+kynScYHVVp82lQTuJ0PkvSoJ2l8SJoR+PVkfNwcqhXUEbmiJT5O6Tu&#10;GqKYT4BxKAxIZSNQGy572hBtC/SFiD3h6EYxTSz0AsoCel5vgs4UBlAccUNaQj0mOdQx/Hz5DDCm&#10;s0W+XHhATvzcWyPFhGjAwSO6WuVxvnK3TZiQQmljL5nskJuUuAJH187R4Obkpb+T3F8ZG9RHNeeh&#10;kbzdbVrO/ULX2zXX6J5AH20269FfwlVDwu7cBxHsmCDuXXpihwtnTUhnN4i6HcjhiIyf2QfOnBwX&#10;X1kFxQklknhXPS2wyRFCKRM2GWL30k6tAuOT4uxtxUHeqTJPGZNy+rbypOFvlsJOyl0rpH7NAJ9c&#10;roL8iECI20GwlbsHqDZfIEBbRtFNC5m8IsbeEg0MBZvAuvYGBpfcEsthhlEj9a/X9p08tAOcYtQD&#10;45XY/NwTzTDinwU0yiqZzx1F+sU8W6Sw0I9Pto9PxL5bSygGaFvwzk+dvOXjtNKy+wHkfOFuhSMi&#10;KNxdYmr1uFjbwMRA75RdXHgxoEVF7JW4U3TMuqvKb4cfRKuhnC30wbUcm5MUzyo4yLp8CHmxt7Jq&#10;fXkfcR3wBqJwBPcPGCMfGeMrfJCIqDlD+dv84CIYCOERQy7yWbZwykc6WOWrZTZQ5GyZLYFsQ3ON&#10;7Dz29YCfBi98YT4DzjFGgG3oT9eCTzaAYv43LKteNqw9bA/+M5qOef3fwv+qhf0TAN5HkJUnD7DH&#10;a5+x44vz/DcAAAD//wMAUEsDBBQABgAIAAAAIQCKCMvg3gAAAAgBAAAPAAAAZHJzL2Rvd25yZXYu&#10;eG1sTI/BSsNAEIbvgu+wjODNbmIxaWM2pRT1VARbQXrbZqdJaHY2ZLdJ+vZOT3qc+X7++SZfTbYV&#10;A/a+caQgnkUgkEpnGqoUfO/fnxYgfNBkdOsIFVzRw6q4v8t1ZtxIXzjsQiW4hHymFdQhdJmUvqzR&#10;aj9zHRKzk+utDjz2lTS9HrnctvI5ihJpdUN8odYdbmosz7uLVfAx6nE9j9+G7fm0uR72L58/2xiV&#10;enyY1q8gAk7hLww3fVaHgp2O7kLGi1bBcsHmgffzBMSNp2kK4sggTkAWufz/QPELAAD//wMAUEsB&#10;Ai0AFAAGAAgAAAAhALaDOJL+AAAA4QEAABMAAAAAAAAAAAAAAAAAAAAAAFtDb250ZW50X1R5cGVz&#10;XS54bWxQSwECLQAUAAYACAAAACEAOP0h/9YAAACUAQAACwAAAAAAAAAAAAAAAAAvAQAAX3JlbHMv&#10;LnJlbHNQSwECLQAUAAYACAAAACEAhlLmRH8DAAC5CgAADgAAAAAAAAAAAAAAAAAuAgAAZHJzL2Uy&#10;b0RvYy54bWxQSwECLQAUAAYACAAAACEAigjL4N4AAAAIAQAADwAAAAAAAAAAAAAAAADZBQAAZHJz&#10;L2Rvd25yZXYueG1sUEsFBgAAAAAEAAQA8wAAAOQGAAAAAA==&#10;">
                <v:shape id="Flowchart: Manual Operation 5" o:spid="_x0000_s1033" type="#_x0000_t119" style="position:absolute;left:2376;top:-2376;width:5207;height:99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KCqwwAAANoAAAAPAAAAZHJzL2Rvd25yZXYueG1sRI9Ba8JA&#10;FITvQv/D8oTedGOgRVI3oVgEW0rFWD0/s88kNPs2ZLe6/vtuQfA4zMw3zKIIphNnGlxrWcFsmoAg&#10;rqxuuVbwvVtN5iCcR9bYWSYFV3JQ5A+jBWbaXnhL59LXIkLYZaig8b7PpHRVQwbd1PbE0TvZwaCP&#10;cqilHvAS4aaTaZI8S4Mtx4UGe1o2VP2Uv0ZBt6GPpZdfYV+/fx5T+XYI122q1OM4vL6A8BT8PXxr&#10;r7WCJ/i/Em+AzP8AAAD//wMAUEsBAi0AFAAGAAgAAAAhANvh9svuAAAAhQEAABMAAAAAAAAAAAAA&#10;AAAAAAAAAFtDb250ZW50X1R5cGVzXS54bWxQSwECLQAUAAYACAAAACEAWvQsW78AAAAVAQAACwAA&#10;AAAAAAAAAAAAAAAfAQAAX3JlbHMvLnJlbHNQSwECLQAUAAYACAAAACEAwpCgqsMAAADaAAAADwAA&#10;AAAAAAAAAAAAAAAHAgAAZHJzL2Rvd25yZXYueG1sUEsFBgAAAAADAAMAtwAAAPcCAAAAAA==&#10;" fillcolor="#ffc000" stroked="f">
                  <v:fill opacity="26214f"/>
                  <v:shadow on="t" color="black" opacity="22937f" origin=",.5" offset="0,.63889mm"/>
                </v:shape>
                <v:rect id="Rectangle 6" o:spid="_x0000_s1034" style="position:absolute;left:-282;top:763;width:9698;height:3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0ELxAAAANoAAAAPAAAAZHJzL2Rvd25yZXYueG1sRI/BbsIw&#10;EETvlfgHa5G4FYccUJNiEEUKKgfUlvIBS7wkofE6st0k/H1dqVKPo5l5o1ltRtOKnpxvLCtYzBMQ&#10;xKXVDVcKzp/F4xMIH5A1tpZJwZ08bNaThxXm2g78Qf0pVCJC2OeooA6hy6X0ZU0G/dx2xNG7Wmcw&#10;ROkqqR0OEW5amSbJUhpsOC7U2NGupvLr9G0UEL7s34aqON7OmKW3w9Vl7/uLUrPpuH0GEWgM/+G/&#10;9qtWsITfK/EGyPUPAAAA//8DAFBLAQItABQABgAIAAAAIQDb4fbL7gAAAIUBAAATAAAAAAAAAAAA&#10;AAAAAAAAAABbQ29udGVudF9UeXBlc10ueG1sUEsBAi0AFAAGAAgAAAAhAFr0LFu/AAAAFQEAAAsA&#10;AAAAAAAAAAAAAAAAHwEAAF9yZWxzLy5yZWxzUEsBAi0AFAAGAAgAAAAhAPqnQQvEAAAA2gAAAA8A&#10;AAAAAAAAAAAAAAAABwIAAGRycy9kb3ducmV2LnhtbFBLBQYAAAAAAwADALcAAAD4AgAAAAA=&#10;" filled="f" stroked="f">
                  <v:shadow on="t" color="black" opacity="22937f" origin=",.5" offset="0,.63889mm"/>
                  <v:textbox>
                    <w:txbxContent>
                      <w:p w14:paraId="4B79B780" w14:textId="195601E6" w:rsidR="00092022" w:rsidRPr="000C09B8" w:rsidRDefault="00CF4A1C" w:rsidP="00CF4A1C">
                        <w:pPr>
                          <w:spacing w:after="0" w:line="240" w:lineRule="auto"/>
                          <w:jc w:val="center"/>
                          <w:rPr>
                            <w:b/>
                            <w:sz w:val="14"/>
                          </w:rPr>
                        </w:pPr>
                        <w:r w:rsidRPr="000C09B8">
                          <w:rPr>
                            <w:b/>
                            <w:bCs/>
                            <w:color w:val="000000" w:themeColor="text1"/>
                            <w:sz w:val="18"/>
                          </w:rPr>
                          <w:t>Phase3</w:t>
                        </w:r>
                      </w:p>
                    </w:txbxContent>
                  </v:textbox>
                </v:rect>
                <w10:wrap anchorx="margin"/>
              </v:group>
            </w:pict>
          </mc:Fallback>
        </mc:AlternateContent>
      </w:r>
    </w:p>
    <w:p w14:paraId="1B9C238F" w14:textId="31587ACB" w:rsidR="008F5AF1" w:rsidRPr="00FA56A5" w:rsidRDefault="00B3626F" w:rsidP="003E3396">
      <w:pPr>
        <w:pBdr>
          <w:top w:val="nil"/>
          <w:left w:val="nil"/>
          <w:bottom w:val="nil"/>
          <w:right w:val="nil"/>
          <w:between w:val="nil"/>
        </w:pBdr>
        <w:spacing w:after="0"/>
        <w:ind w:left="406"/>
        <w:rPr>
          <w:lang w:val="fr-CA"/>
        </w:rPr>
      </w:pPr>
      <w:r w:rsidRPr="00FA56A5">
        <w:rPr>
          <w:color w:val="000000"/>
          <w:lang w:val="fr-CA"/>
        </w:rPr>
        <w:t xml:space="preserve">Incluez tout </w:t>
      </w:r>
      <w:r w:rsidRPr="00FA56A5">
        <w:rPr>
          <w:b/>
          <w:bCs/>
          <w:color w:val="000000"/>
          <w:lang w:val="fr-CA"/>
        </w:rPr>
        <w:t>autre fournisseur de services</w:t>
      </w:r>
      <w:r w:rsidRPr="00FA56A5">
        <w:rPr>
          <w:color w:val="000000"/>
          <w:lang w:val="fr-CA"/>
        </w:rPr>
        <w:t xml:space="preserve"> avec qui vous avez des </w:t>
      </w:r>
      <w:r w:rsidRPr="00FA56A5">
        <w:rPr>
          <w:b/>
          <w:bCs/>
          <w:color w:val="000000"/>
          <w:lang w:val="fr-CA"/>
        </w:rPr>
        <w:t>clients mutuels</w:t>
      </w:r>
      <w:r w:rsidRPr="00FA56A5">
        <w:rPr>
          <w:color w:val="000000"/>
          <w:lang w:val="fr-CA"/>
        </w:rPr>
        <w:t>.</w:t>
      </w:r>
    </w:p>
    <w:p w14:paraId="500CE889" w14:textId="710F597A" w:rsidR="008F5AF1" w:rsidRPr="00FA56A5" w:rsidRDefault="008F5AF1">
      <w:pPr>
        <w:pBdr>
          <w:top w:val="nil"/>
          <w:left w:val="nil"/>
          <w:bottom w:val="nil"/>
          <w:right w:val="nil"/>
          <w:between w:val="nil"/>
        </w:pBdr>
        <w:spacing w:after="0"/>
        <w:ind w:left="284"/>
        <w:rPr>
          <w:color w:val="000000"/>
          <w:lang w:val="fr-CA"/>
        </w:rPr>
      </w:pPr>
    </w:p>
    <w:p w14:paraId="1A41A378" w14:textId="72B7F938" w:rsidR="008F5AF1" w:rsidRPr="00FA56A5" w:rsidRDefault="00B3626F" w:rsidP="00FC4F2D">
      <w:pPr>
        <w:numPr>
          <w:ilvl w:val="0"/>
          <w:numId w:val="4"/>
        </w:numPr>
        <w:spacing w:after="0"/>
        <w:ind w:left="993"/>
        <w:rPr>
          <w:lang w:val="fr-CA"/>
        </w:rPr>
      </w:pPr>
      <w:r w:rsidRPr="00FA56A5">
        <w:rPr>
          <w:lang w:val="fr-CA"/>
        </w:rPr>
        <w:t>Cela devrait inclure tous les partenaires qui ne sont pas financés, mais qui jouent un rôle important dans le service aux personnes en situation d’itinérance.</w:t>
      </w:r>
    </w:p>
    <w:p w14:paraId="6328E1F2" w14:textId="3B0E5E9D" w:rsidR="008F5AF1" w:rsidRPr="00FA56A5" w:rsidRDefault="00B3626F" w:rsidP="00FC4F2D">
      <w:pPr>
        <w:numPr>
          <w:ilvl w:val="0"/>
          <w:numId w:val="4"/>
        </w:numPr>
        <w:spacing w:after="0"/>
        <w:ind w:left="993"/>
        <w:rPr>
          <w:lang w:val="fr-CA"/>
        </w:rPr>
      </w:pPr>
      <w:r w:rsidRPr="00FA56A5">
        <w:rPr>
          <w:lang w:val="fr-CA"/>
        </w:rPr>
        <w:t xml:space="preserve">Avez-vous des partenaires qui n’offrent pas strictement des services aux </w:t>
      </w:r>
      <w:r w:rsidR="00805BC0" w:rsidRPr="00FA56A5">
        <w:rPr>
          <w:lang w:val="fr-CA"/>
        </w:rPr>
        <w:t>personnes en situation d’itinéran</w:t>
      </w:r>
      <w:r w:rsidR="00805BC0">
        <w:rPr>
          <w:lang w:val="fr-CA"/>
        </w:rPr>
        <w:t>ce</w:t>
      </w:r>
      <w:r w:rsidRPr="00FA56A5">
        <w:rPr>
          <w:lang w:val="fr-CA"/>
        </w:rPr>
        <w:t>, mais qui ont besoin d’accéder tous les jours au SISA et d’y ajouter des données?</w:t>
      </w:r>
    </w:p>
    <w:p w14:paraId="3270F953" w14:textId="0A590F69" w:rsidR="008F5AF1" w:rsidRPr="00FA56A5" w:rsidRDefault="008F5AF1" w:rsidP="00B51F53">
      <w:pPr>
        <w:pBdr>
          <w:top w:val="nil"/>
          <w:left w:val="nil"/>
          <w:bottom w:val="nil"/>
          <w:right w:val="nil"/>
          <w:between w:val="nil"/>
        </w:pBdr>
        <w:spacing w:after="0"/>
        <w:ind w:left="720" w:hanging="6"/>
        <w:rPr>
          <w:color w:val="000000"/>
          <w:lang w:val="fr-CA"/>
        </w:rPr>
      </w:pPr>
    </w:p>
    <w:p w14:paraId="3319BB05" w14:textId="53605CFB" w:rsidR="008F5AF1" w:rsidRPr="00FA56A5" w:rsidRDefault="00F1486A" w:rsidP="00CF4A1C">
      <w:pPr>
        <w:pBdr>
          <w:top w:val="nil"/>
          <w:left w:val="nil"/>
          <w:bottom w:val="nil"/>
          <w:right w:val="nil"/>
          <w:between w:val="nil"/>
        </w:pBdr>
        <w:spacing w:after="0"/>
        <w:ind w:left="308"/>
        <w:rPr>
          <w:lang w:val="fr-CA"/>
        </w:rPr>
      </w:pPr>
      <w:r w:rsidRPr="00FA56A5">
        <w:rPr>
          <w:noProof/>
          <w:color w:val="000000"/>
        </w:rPr>
        <mc:AlternateContent>
          <mc:Choice Requires="wpg">
            <w:drawing>
              <wp:anchor distT="0" distB="0" distL="114300" distR="114300" simplePos="0" relativeHeight="251682816" behindDoc="1" locked="0" layoutInCell="1" allowOverlap="1" wp14:anchorId="56FF4A73" wp14:editId="2C56D776">
                <wp:simplePos x="0" y="0"/>
                <wp:positionH relativeFrom="column">
                  <wp:posOffset>-374650</wp:posOffset>
                </wp:positionH>
                <wp:positionV relativeFrom="paragraph">
                  <wp:posOffset>-69850</wp:posOffset>
                </wp:positionV>
                <wp:extent cx="552450" cy="495300"/>
                <wp:effectExtent l="19050" t="19050" r="19050" b="76200"/>
                <wp:wrapNone/>
                <wp:docPr id="15" name="Group 15"/>
                <wp:cNvGraphicFramePr/>
                <a:graphic xmlns:a="http://schemas.openxmlformats.org/drawingml/2006/main">
                  <a:graphicData uri="http://schemas.microsoft.com/office/word/2010/wordprocessingGroup">
                    <wpg:wgp>
                      <wpg:cNvGrpSpPr/>
                      <wpg:grpSpPr>
                        <a:xfrm>
                          <a:off x="0" y="0"/>
                          <a:ext cx="552450" cy="495300"/>
                          <a:chOff x="-75575" y="0"/>
                          <a:chExt cx="949281" cy="539750"/>
                        </a:xfrm>
                      </wpg:grpSpPr>
                      <wps:wsp>
                        <wps:cNvPr id="7" name="Flowchart: Manual Operation 7"/>
                        <wps:cNvSpPr/>
                        <wps:spPr>
                          <a:xfrm rot="16200000">
                            <a:off x="117475" y="-117475"/>
                            <a:ext cx="539750" cy="774700"/>
                          </a:xfrm>
                          <a:prstGeom prst="flowChartManualOperation">
                            <a:avLst/>
                          </a:prstGeom>
                          <a:solidFill>
                            <a:schemeClr val="accent5">
                              <a:alpha val="4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75575" y="72129"/>
                            <a:ext cx="949281" cy="374649"/>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14:paraId="06153163" w14:textId="77777777" w:rsidR="00CF4A1C" w:rsidRPr="000C09B8" w:rsidRDefault="00CF4A1C" w:rsidP="00CF4A1C">
                              <w:pPr>
                                <w:spacing w:after="0" w:line="240" w:lineRule="auto"/>
                                <w:jc w:val="center"/>
                                <w:rPr>
                                  <w:b/>
                                  <w:color w:val="000000" w:themeColor="text1"/>
                                  <w:sz w:val="18"/>
                                </w:rPr>
                              </w:pPr>
                              <w:r w:rsidRPr="000C09B8">
                                <w:rPr>
                                  <w:b/>
                                  <w:bCs/>
                                  <w:color w:val="000000" w:themeColor="text1"/>
                                  <w:sz w:val="18"/>
                                </w:rPr>
                                <w:t>Phase</w:t>
                              </w:r>
                            </w:p>
                            <w:p w14:paraId="4B6275AA" w14:textId="46A01367" w:rsidR="00092022" w:rsidRPr="000C09B8" w:rsidRDefault="00092022" w:rsidP="00CF4A1C">
                              <w:pPr>
                                <w:spacing w:after="0" w:line="240" w:lineRule="auto"/>
                                <w:jc w:val="center"/>
                                <w:rPr>
                                  <w:b/>
                                  <w:sz w:val="14"/>
                                </w:rPr>
                              </w:pPr>
                              <w:r w:rsidRPr="000C09B8">
                                <w:rPr>
                                  <w:b/>
                                  <w:bCs/>
                                  <w:color w:val="000000" w:themeColor="text1"/>
                                  <w:sz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FF4A73" id="Group 15" o:spid="_x0000_s1035" style="position:absolute;left:0;text-align:left;margin-left:-29.5pt;margin-top:-5.5pt;width:43.5pt;height:39pt;z-index:-251633664;mso-width-relative:margin;mso-height-relative:margin" coordorigin="-755" coordsize="949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1e6eQMAAL8KAAAOAAAAZHJzL2Uyb0RvYy54bWzsVstu2zgU3ReYfyC0T2TZUlQLUYognQQF&#10;0iZoOuiaoSlLAEVySDpy+vVzSEqKk6Yo0AG6qhcyH/d57r1HOn237wV54MZ2StZJdrxICJdMbTq5&#10;rZN/vlwevU2IdVRuqFCS18kjt8m7s7/enA664kvVKrHhhsCItNWg66R1TldpalnLe2qPleYSl40y&#10;PXXYmm26MXSA9V6ky8XiJB2U2WijGLcWp+/jZXIW7DcNZ+6maSx3RNQJYnPhacLz3j/Ts1NabQ3V&#10;bcfGMOgvRNHTTsLpbOo9dZTsTPedqb5jRlnVuGOm+lQ1Tcd4yAHZZIsX2VwZtdMhl201bPUME6B9&#10;gdMvm2WfHm4N6TaoXZEQSXvUKLgl2AOcQW8ryFwZfadvzXiwjTuf774xvf9HJmQfYH2cYeV7RxgO&#10;i2KZFwCf4SpfF6vFCDtrURuvdVQWRQn3T6qs/XtUXufr5dssKherdQlDiCKdPKc+wDmeQaOL7BNQ&#10;9v8BdddSzQP+1oMwAlVOOF0KNbCWGleRj1TuqCA3mhvqMAqkjOAFvRk5W1mAOMFGjEI7ZidoY/xC&#10;94woZlmZj3gcjevQpzOgEYcAaAnRCOiMCa20se6Kq574RZ00CPTCBxrDnKMMPunDtXUR0knNR2iV&#10;6DaXnRBh48eRXwhDHigGiTLGpSuiutAtjcd5yCOaCgPsNUKtnhkT0puUyhuPwv4EhZzgCSv3KLiX&#10;E/Izb9CgaJMsOJwtH8aSjU0RpL1aA+Oz4urniqO8V+WBNmbl5c+VZ43gWUk3K/edVOY1A8JNITdR&#10;fkIg5u0huFebR7Rc6BJMj9XsskM5r6l1t9SApXAI5nU3ePgK14kaVwlplfn22rmXx0zgNiEDWK9O&#10;7L87anhCxAeJaVlnee5pMmzyolxiYw5v7g9v5K6/UOgHjCeiC0sv78S0bIzqv4Kgz71XXFHJ4LtO&#10;mDPT5sJFNgbFM35+HsRAjZq6a3mn2VR135pf9l+p0WNPOwzDJzVNKK1etHGU9fWQ6nznVNOFHn/C&#10;dcQbbOFJ7jfQRgaUIr9+xluJyq3gBGeYAO8e9PIDmvA5jLxwwJPlMluuvTL69RWmXJX5SR7uf8wK&#10;BmGE1nwBnSeOCNw4oX4Inx3A5p+R5c33I+v29/vwMl1Ndf0zxL9riMOXAL6SUJVnn2GH+1Cxp+/O&#10;s/8AAAD//wMAUEsDBBQABgAIAAAAIQDsItjF4AAAAAkBAAAPAAAAZHJzL2Rvd25yZXYueG1sTI9B&#10;a8JAEIXvhf6HZQq96WYtWk2zEZG2JylUC8XbmB2TYHY3ZNck/vtOT+1p3jCPN9/L1qNtRE9dqL3T&#10;oKYJCHKFN7UrNXwd3iZLECGiM9h4RxpuFGCd399lmBo/uE/q97EUHOJCihqqGNtUylBUZDFMfUuO&#10;b2ffWYy8dqU0HQ4cbhs5S5KFtFg7/lBhS9uKisv+ajW8DzhsntRrv7uct7fjYf7xvVOk9ePDuHkB&#10;EWmMf2b4xWd0yJnp5K/OBNFomMxX3CWyUIoFO2ZLnicNi+cEZJ7J/w3yHwAAAP//AwBQSwECLQAU&#10;AAYACAAAACEAtoM4kv4AAADhAQAAEwAAAAAAAAAAAAAAAAAAAAAAW0NvbnRlbnRfVHlwZXNdLnht&#10;bFBLAQItABQABgAIAAAAIQA4/SH/1gAAAJQBAAALAAAAAAAAAAAAAAAAAC8BAABfcmVscy8ucmVs&#10;c1BLAQItABQABgAIAAAAIQB721e6eQMAAL8KAAAOAAAAAAAAAAAAAAAAAC4CAABkcnMvZTJvRG9j&#10;LnhtbFBLAQItABQABgAIAAAAIQDsItjF4AAAAAkBAAAPAAAAAAAAAAAAAAAAANMFAABkcnMvZG93&#10;bnJldi54bWxQSwUGAAAAAAQABADzAAAA4AYAAAAA&#10;">
                <v:shape id="Flowchart: Manual Operation 7" o:spid="_x0000_s1036" type="#_x0000_t119" style="position:absolute;left:1175;top:-1175;width:5397;height:77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1OzwAAAANoAAAAPAAAAZHJzL2Rvd25yZXYueG1sRI9Pi8Iw&#10;FMTvgt8hvIW9aboeVukaRYSCV/9U8PbavG1Lm5eaRO1++40geBxm5jfMcj2YTtzJ+caygq9pAoK4&#10;tLrhSsHpmE0WIHxA1thZJgV/5GG9Go+WmGr74D3dD6ESEcI+RQV1CH0qpS9rMuintieO3q91BkOU&#10;rpLa4SPCTSdnSfItDTYcF2rsaVtT2R5uRsGsvclOX0mbC7m8OGd50eaZUp8fw+YHRKAhvMOv9k4r&#10;mMPzSrwBcvUPAAD//wMAUEsBAi0AFAAGAAgAAAAhANvh9svuAAAAhQEAABMAAAAAAAAAAAAAAAAA&#10;AAAAAFtDb250ZW50X1R5cGVzXS54bWxQSwECLQAUAAYACAAAACEAWvQsW78AAAAVAQAACwAAAAAA&#10;AAAAAAAAAAAfAQAAX3JlbHMvLnJlbHNQSwECLQAUAAYACAAAACEAtNtTs8AAAADaAAAADwAAAAAA&#10;AAAAAAAAAAAHAgAAZHJzL2Rvd25yZXYueG1sUEsFBgAAAAADAAMAtwAAAPQCAAAAAA==&#10;" fillcolor="#4bacc6 [3208]" stroked="f">
                  <v:fill opacity="26214f"/>
                  <v:shadow on="t" color="black" opacity="22937f" origin=",.5" offset="0,.63889mm"/>
                </v:shape>
                <v:rect id="Rectangle 11" o:spid="_x0000_s1037" style="position:absolute;left:-755;top:721;width:9492;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45wgAAANsAAAAPAAAAZHJzL2Rvd25yZXYueG1sRE9LasMw&#10;EN0Hegcxhe4SOVmU2o0S0oJNuyj5NAeYWBPbqTUykmq7t68Cgezm8b6zXI+mFT0531hWMJ8lIIhL&#10;qxuuFBy/8+kLCB+QNbaWScEfeVivHiZLzLQdeE/9IVQihrDPUEEdQpdJ6cuaDPqZ7Ygjd7bOYIjQ&#10;VVI7HGK4aeUiSZ6lwYZjQ40dvddU/hx+jQLCt2I7VPnX5Yjp4vJ5dumuOCn19DhuXkEEGsNdfHN/&#10;6Dh/Dtdf4gFy9Q8AAP//AwBQSwECLQAUAAYACAAAACEA2+H2y+4AAACFAQAAEwAAAAAAAAAAAAAA&#10;AAAAAAAAW0NvbnRlbnRfVHlwZXNdLnhtbFBLAQItABQABgAIAAAAIQBa9CxbvwAAABUBAAALAAAA&#10;AAAAAAAAAAAAAB8BAABfcmVscy8ucmVsc1BLAQItABQABgAIAAAAIQAhiI45wgAAANsAAAAPAAAA&#10;AAAAAAAAAAAAAAcCAABkcnMvZG93bnJldi54bWxQSwUGAAAAAAMAAwC3AAAA9gIAAAAA&#10;" filled="f" stroked="f">
                  <v:shadow on="t" color="black" opacity="22937f" origin=",.5" offset="0,.63889mm"/>
                  <v:textbox>
                    <w:txbxContent>
                      <w:p w14:paraId="06153163" w14:textId="77777777" w:rsidR="00CF4A1C" w:rsidRPr="000C09B8" w:rsidRDefault="00CF4A1C" w:rsidP="00CF4A1C">
                        <w:pPr>
                          <w:spacing w:after="0" w:line="240" w:lineRule="auto"/>
                          <w:jc w:val="center"/>
                          <w:rPr>
                            <w:b/>
                            <w:color w:val="000000" w:themeColor="text1"/>
                            <w:sz w:val="18"/>
                          </w:rPr>
                        </w:pPr>
                        <w:r w:rsidRPr="000C09B8">
                          <w:rPr>
                            <w:b/>
                            <w:bCs/>
                            <w:color w:val="000000" w:themeColor="text1"/>
                            <w:sz w:val="18"/>
                          </w:rPr>
                          <w:t>Phase</w:t>
                        </w:r>
                      </w:p>
                      <w:p w14:paraId="4B6275AA" w14:textId="46A01367" w:rsidR="00092022" w:rsidRPr="000C09B8" w:rsidRDefault="00092022" w:rsidP="00CF4A1C">
                        <w:pPr>
                          <w:spacing w:after="0" w:line="240" w:lineRule="auto"/>
                          <w:jc w:val="center"/>
                          <w:rPr>
                            <w:b/>
                            <w:sz w:val="14"/>
                          </w:rPr>
                        </w:pPr>
                        <w:r w:rsidRPr="000C09B8">
                          <w:rPr>
                            <w:b/>
                            <w:bCs/>
                            <w:color w:val="000000" w:themeColor="text1"/>
                            <w:sz w:val="18"/>
                          </w:rPr>
                          <w:t>4</w:t>
                        </w:r>
                      </w:p>
                    </w:txbxContent>
                  </v:textbox>
                </v:rect>
              </v:group>
            </w:pict>
          </mc:Fallback>
        </mc:AlternateContent>
      </w:r>
      <w:r w:rsidRPr="00FA56A5">
        <w:rPr>
          <w:color w:val="000000"/>
          <w:lang w:val="fr-CA"/>
        </w:rPr>
        <w:t xml:space="preserve">Élargissez votre portée </w:t>
      </w:r>
      <w:r w:rsidRPr="00FA56A5">
        <w:rPr>
          <w:b/>
          <w:bCs/>
          <w:color w:val="000000"/>
          <w:lang w:val="fr-CA"/>
        </w:rPr>
        <w:t xml:space="preserve">au-delà du secteur des services </w:t>
      </w:r>
      <w:r w:rsidRPr="00805BC0">
        <w:rPr>
          <w:b/>
          <w:bCs/>
          <w:color w:val="000000"/>
          <w:lang w:val="fr-CA"/>
        </w:rPr>
        <w:t xml:space="preserve">aux </w:t>
      </w:r>
      <w:r w:rsidR="00805BC0" w:rsidRPr="00805BC0">
        <w:rPr>
          <w:b/>
          <w:lang w:val="fr-CA"/>
        </w:rPr>
        <w:t>personnes en situation d’itinérance</w:t>
      </w:r>
      <w:r w:rsidRPr="00FA56A5">
        <w:rPr>
          <w:lang w:val="fr-CA"/>
        </w:rPr>
        <w:t xml:space="preserve">, pour inclure par exemple les travailleurs sociaux en milieu hospitalier et les établissements correctionnels qui peuvent renvoyer des clients aux services aux </w:t>
      </w:r>
      <w:r w:rsidR="00805BC0" w:rsidRPr="00FA56A5">
        <w:rPr>
          <w:lang w:val="fr-CA"/>
        </w:rPr>
        <w:t>personnes en situation d’itinéran</w:t>
      </w:r>
      <w:r w:rsidR="00805BC0">
        <w:rPr>
          <w:lang w:val="fr-CA"/>
        </w:rPr>
        <w:t>ce</w:t>
      </w:r>
      <w:r w:rsidRPr="00FA56A5">
        <w:rPr>
          <w:lang w:val="fr-CA"/>
        </w:rPr>
        <w:t xml:space="preserve">. Agents de libération conditionnelle qui soutiennent des membres de votre </w:t>
      </w:r>
      <w:r w:rsidR="00805BC0">
        <w:rPr>
          <w:lang w:val="fr-CA"/>
        </w:rPr>
        <w:t>communauté</w:t>
      </w:r>
      <w:r w:rsidRPr="00FA56A5">
        <w:rPr>
          <w:lang w:val="fr-CA"/>
        </w:rPr>
        <w:t>, services de santé communautaires (p. ex. cliniques d’infirmières praticiennes), etc.</w:t>
      </w:r>
    </w:p>
    <w:p w14:paraId="7D288ECC" w14:textId="77777777" w:rsidR="008F5AF1" w:rsidRPr="00FA56A5" w:rsidRDefault="008F5AF1">
      <w:pPr>
        <w:pBdr>
          <w:top w:val="nil"/>
          <w:left w:val="nil"/>
          <w:bottom w:val="nil"/>
          <w:right w:val="nil"/>
          <w:between w:val="nil"/>
        </w:pBdr>
        <w:spacing w:after="0"/>
        <w:ind w:left="284"/>
        <w:rPr>
          <w:color w:val="000000"/>
          <w:lang w:val="fr-CA"/>
        </w:rPr>
      </w:pPr>
    </w:p>
    <w:p w14:paraId="17FB1C1A" w14:textId="6D8C0EE9" w:rsidR="008F5AF1" w:rsidRPr="00FA56A5" w:rsidRDefault="00B3626F" w:rsidP="00FC4F2D">
      <w:pPr>
        <w:numPr>
          <w:ilvl w:val="0"/>
          <w:numId w:val="1"/>
        </w:numPr>
        <w:spacing w:after="0"/>
        <w:ind w:left="993"/>
        <w:rPr>
          <w:lang w:val="fr-CA"/>
        </w:rPr>
      </w:pPr>
      <w:r w:rsidRPr="00FA56A5">
        <w:rPr>
          <w:lang w:val="fr-CA"/>
        </w:rPr>
        <w:t>Qui partage les objectifs de votre système de services et peut</w:t>
      </w:r>
      <w:r w:rsidR="001B6E01" w:rsidRPr="00FA56A5">
        <w:rPr>
          <w:lang w:val="fr-CA"/>
        </w:rPr>
        <w:t xml:space="preserve"> profiter le plus d’un accès au </w:t>
      </w:r>
      <w:r w:rsidRPr="00FA56A5">
        <w:rPr>
          <w:lang w:val="fr-CA"/>
        </w:rPr>
        <w:t xml:space="preserve">SISA? </w:t>
      </w:r>
    </w:p>
    <w:p w14:paraId="43AF90E8" w14:textId="3FE14691" w:rsidR="00720A9C" w:rsidRPr="00FA56A5" w:rsidRDefault="00B3626F" w:rsidP="00720A9C">
      <w:pPr>
        <w:numPr>
          <w:ilvl w:val="0"/>
          <w:numId w:val="1"/>
        </w:numPr>
        <w:spacing w:after="0"/>
        <w:ind w:left="993"/>
        <w:rPr>
          <w:lang w:val="fr-CA"/>
        </w:rPr>
      </w:pPr>
      <w:r w:rsidRPr="00FA56A5">
        <w:rPr>
          <w:lang w:val="fr-CA"/>
        </w:rPr>
        <w:t>Qui est le plus susceptible de participer si vous fournissez un accès au SISA et une formation sur la saisie des données?</w:t>
      </w:r>
    </w:p>
    <w:p w14:paraId="405CF614" w14:textId="77777777" w:rsidR="00720A9C" w:rsidRPr="00FA56A5" w:rsidRDefault="00720A9C" w:rsidP="00720A9C">
      <w:pPr>
        <w:spacing w:after="0"/>
        <w:rPr>
          <w:lang w:val="fr-CA"/>
        </w:rPr>
      </w:pPr>
    </w:p>
    <w:p w14:paraId="5A88D1F4" w14:textId="3D1C2210" w:rsidR="00561737" w:rsidRPr="001E730F" w:rsidRDefault="001B1211" w:rsidP="003E3396">
      <w:pPr>
        <w:pStyle w:val="Heading4"/>
        <w:numPr>
          <w:ilvl w:val="0"/>
          <w:numId w:val="9"/>
        </w:numPr>
        <w:ind w:left="350"/>
        <w:rPr>
          <w:lang w:val="fr-CA"/>
        </w:rPr>
      </w:pPr>
      <w:bookmarkStart w:id="21" w:name="_MODULE_MATRIX:_AN"/>
      <w:bookmarkStart w:id="22" w:name="_ANNEX_A:_Module"/>
      <w:bookmarkStart w:id="23" w:name="_MATRICE_DES_DROITS"/>
      <w:bookmarkEnd w:id="21"/>
      <w:bookmarkEnd w:id="22"/>
      <w:bookmarkEnd w:id="23"/>
      <w:r w:rsidRPr="00FA56A5">
        <w:rPr>
          <w:bCs/>
          <w:lang w:val="fr-CA"/>
        </w:rPr>
        <w:t xml:space="preserve">MATRICE DES </w:t>
      </w:r>
      <w:r w:rsidR="001E730F">
        <w:rPr>
          <w:bCs/>
          <w:lang w:val="fr-CA"/>
        </w:rPr>
        <w:t>DROITS DES UTILISATEURS</w:t>
      </w:r>
      <w:r w:rsidRPr="00FA56A5">
        <w:rPr>
          <w:bCs/>
          <w:lang w:val="fr-CA"/>
        </w:rPr>
        <w:t xml:space="preserve"> : EXEMPLE </w:t>
      </w:r>
    </w:p>
    <w:p w14:paraId="17DEA292" w14:textId="4F1D6409" w:rsidR="003E3396" w:rsidRPr="00FA56A5" w:rsidRDefault="003E3396" w:rsidP="003E3396">
      <w:pPr>
        <w:rPr>
          <w:lang w:val="fr-CA"/>
        </w:rPr>
      </w:pPr>
      <w:r w:rsidRPr="00FA56A5">
        <w:rPr>
          <w:lang w:val="fr-CA"/>
        </w:rPr>
        <w:t xml:space="preserve">Cette </w:t>
      </w:r>
      <w:hyperlink r:id="rId15" w:history="1">
        <w:r w:rsidRPr="00FD6A88">
          <w:rPr>
            <w:rStyle w:val="Hyperlink"/>
            <w:lang w:val="fr-CA"/>
          </w:rPr>
          <w:t>matrice</w:t>
        </w:r>
      </w:hyperlink>
      <w:bookmarkStart w:id="24" w:name="_GoBack"/>
      <w:bookmarkEnd w:id="24"/>
      <w:r w:rsidRPr="00FA56A5">
        <w:rPr>
          <w:lang w:val="fr-CA"/>
        </w:rPr>
        <w:t xml:space="preserve"> est un outil qui peut vous aider, pendant la phase de cartographie du système, à faire le suivi des modules que vos fournisseurs de services utiliseront ou non. Une fois remplie, elle peut vous aider à déterminer la portée de votre mise en œuvre. Pour obtenir le gabarit de cet outil, cherchez le titre dans la </w:t>
      </w:r>
      <w:hyperlink r:id="rId16" w:history="1">
        <w:r w:rsidRPr="00973950">
          <w:rPr>
            <w:rStyle w:val="Hyperlink"/>
            <w:lang w:val="fr-CA"/>
          </w:rPr>
          <w:t>Plateforme d’apprentissage sur l’itinérance</w:t>
        </w:r>
      </w:hyperlink>
      <w:r w:rsidRPr="00FA56A5">
        <w:rPr>
          <w:lang w:val="fr-CA"/>
        </w:rPr>
        <w:t>.</w:t>
      </w:r>
    </w:p>
    <w:p w14:paraId="3608A845" w14:textId="774D6F44" w:rsidR="00561737" w:rsidRPr="00973950" w:rsidRDefault="00542596" w:rsidP="00542596">
      <w:pPr>
        <w:pStyle w:val="Caption"/>
        <w:rPr>
          <w:lang w:val="fr-CA"/>
        </w:rPr>
      </w:pPr>
      <w:r w:rsidRPr="00FA56A5">
        <w:rPr>
          <w:color w:val="auto"/>
          <w:sz w:val="22"/>
          <w:szCs w:val="22"/>
          <w:lang w:val="fr-CA"/>
        </w:rPr>
        <w:t>Figure </w:t>
      </w:r>
      <w:r w:rsidRPr="00FA56A5">
        <w:rPr>
          <w:color w:val="auto"/>
          <w:sz w:val="22"/>
          <w:szCs w:val="22"/>
          <w:lang w:val="fr-CA"/>
        </w:rPr>
        <w:fldChar w:fldCharType="begin"/>
      </w:r>
      <w:r w:rsidRPr="00FA56A5">
        <w:rPr>
          <w:color w:val="auto"/>
          <w:sz w:val="22"/>
          <w:szCs w:val="22"/>
          <w:lang w:val="fr-CA"/>
        </w:rPr>
        <w:instrText xml:space="preserve"> SEQ Figure \* ARABIC </w:instrText>
      </w:r>
      <w:r w:rsidRPr="00FA56A5">
        <w:rPr>
          <w:color w:val="auto"/>
          <w:sz w:val="22"/>
          <w:szCs w:val="22"/>
          <w:lang w:val="fr-CA"/>
        </w:rPr>
        <w:fldChar w:fldCharType="separate"/>
      </w:r>
      <w:r w:rsidRPr="00FA56A5">
        <w:rPr>
          <w:color w:val="auto"/>
          <w:sz w:val="22"/>
          <w:szCs w:val="22"/>
          <w:lang w:val="fr-CA"/>
        </w:rPr>
        <w:t>1</w:t>
      </w:r>
      <w:r w:rsidRPr="00FA56A5">
        <w:rPr>
          <w:color w:val="auto"/>
          <w:sz w:val="22"/>
          <w:szCs w:val="22"/>
          <w:lang w:val="fr-CA"/>
        </w:rPr>
        <w:fldChar w:fldCharType="end"/>
      </w:r>
      <w:r w:rsidRPr="00FA56A5">
        <w:rPr>
          <w:color w:val="auto"/>
          <w:sz w:val="22"/>
          <w:szCs w:val="22"/>
          <w:lang w:val="fr-CA"/>
        </w:rPr>
        <w:t xml:space="preserve"> Matrice des modules</w:t>
      </w:r>
      <w:r w:rsidR="00973950">
        <w:rPr>
          <w:color w:val="auto"/>
          <w:sz w:val="22"/>
          <w:szCs w:val="22"/>
          <w:lang w:val="fr-CA"/>
        </w:rPr>
        <w:t xml:space="preserve"> (Seulement en Anglais)</w:t>
      </w:r>
      <w:r w:rsidR="00FD6A88">
        <w:rPr>
          <w:noProof/>
          <w:bdr w:val="single" w:sz="4" w:space="0" w:color="auto"/>
        </w:rPr>
        <w:pict w14:anchorId="23DDD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3pt;height:199.7pt">
            <v:imagedata r:id="rId17" o:title="Module Matrix (2)"/>
          </v:shape>
        </w:pict>
      </w:r>
    </w:p>
    <w:p w14:paraId="755A5128" w14:textId="77777777" w:rsidR="001B1211" w:rsidRPr="00FA56A5" w:rsidRDefault="001B1211" w:rsidP="001B1211">
      <w:pPr>
        <w:pStyle w:val="Heading4"/>
        <w:numPr>
          <w:ilvl w:val="0"/>
          <w:numId w:val="9"/>
        </w:numPr>
        <w:spacing w:after="120"/>
        <w:ind w:left="336"/>
        <w:rPr>
          <w:lang w:val="fr-CA"/>
        </w:rPr>
      </w:pPr>
      <w:bookmarkStart w:id="25" w:name="_RELATED_SYSTEM_MAPPING"/>
      <w:bookmarkEnd w:id="25"/>
      <w:r w:rsidRPr="00FA56A5">
        <w:rPr>
          <w:bCs/>
          <w:lang w:val="fr-CA"/>
        </w:rPr>
        <w:t>RESSOURCES LIÉES À LA CARTOGRAPHIE DES SYSTÈMES</w:t>
      </w:r>
    </w:p>
    <w:p w14:paraId="24E85F5F" w14:textId="77777777" w:rsidR="001B1211" w:rsidRPr="00FA56A5" w:rsidRDefault="001B1211" w:rsidP="001B1211">
      <w:pPr>
        <w:ind w:left="336"/>
        <w:rPr>
          <w:lang w:val="fr-CA"/>
        </w:rPr>
      </w:pPr>
      <w:r w:rsidRPr="00FA56A5">
        <w:rPr>
          <w:lang w:val="fr-CA"/>
        </w:rPr>
        <w:t xml:space="preserve">Voici quelques ressources connexes qui expliquent la cartographie du système dans le contexte de Vers un chez-soi ainsi que la cartographie du système en général : </w:t>
      </w:r>
    </w:p>
    <w:p w14:paraId="019F9276" w14:textId="30FA98EF" w:rsidR="001B1211" w:rsidRPr="00FA56A5" w:rsidRDefault="001B1211" w:rsidP="001B1211">
      <w:pPr>
        <w:numPr>
          <w:ilvl w:val="0"/>
          <w:numId w:val="1"/>
        </w:numPr>
        <w:spacing w:after="0"/>
        <w:ind w:left="993"/>
        <w:rPr>
          <w:lang w:val="fr-CA"/>
        </w:rPr>
      </w:pPr>
      <w:r w:rsidRPr="00FA56A5">
        <w:rPr>
          <w:lang w:val="fr-CA"/>
        </w:rPr>
        <w:t xml:space="preserve">Le </w:t>
      </w:r>
      <w:hyperlink r:id="rId18" w:history="1">
        <w:r w:rsidRPr="00FA56A5">
          <w:rPr>
            <w:rStyle w:val="Hyperlink"/>
            <w:lang w:val="fr-CA"/>
          </w:rPr>
          <w:t>Guide (et outil) de cartographie du système</w:t>
        </w:r>
      </w:hyperlink>
      <w:r w:rsidRPr="00FA56A5">
        <w:rPr>
          <w:lang w:val="fr-CA"/>
        </w:rPr>
        <w:t xml:space="preserve"> de Vers un chez-soi est accessible sur la Plateforme d’apprentissage sur l’itinérance. Ce guide, et son outil, est une version de travail élaborée pour les collectivités désignées de Vers un chez-soi en Colombie-Britannique, mais il est pertinent pour toutes les collectivités de Vers un chez-soi.</w:t>
      </w:r>
    </w:p>
    <w:p w14:paraId="61C26F43" w14:textId="366761AC" w:rsidR="001B1211" w:rsidRPr="00FA56A5" w:rsidRDefault="00A777A2" w:rsidP="001B1211">
      <w:pPr>
        <w:numPr>
          <w:ilvl w:val="0"/>
          <w:numId w:val="1"/>
        </w:numPr>
        <w:spacing w:after="0"/>
        <w:ind w:left="993"/>
        <w:rPr>
          <w:lang w:val="fr-CA"/>
        </w:rPr>
      </w:pPr>
      <w:r w:rsidRPr="00FA56A5">
        <w:rPr>
          <w:lang w:val="fr-CA"/>
        </w:rPr>
        <w:t>Pour obtenir des ressources générales sur la cartographie du système, cherchez «</w:t>
      </w:r>
      <w:r w:rsidR="001431BC" w:rsidRPr="00FA56A5">
        <w:rPr>
          <w:lang w:val="fr-CA"/>
        </w:rPr>
        <w:t> </w:t>
      </w:r>
      <w:r w:rsidRPr="00FA56A5">
        <w:rPr>
          <w:lang w:val="fr-CA"/>
        </w:rPr>
        <w:t>Cartographie du système</w:t>
      </w:r>
      <w:r w:rsidR="001431BC" w:rsidRPr="00FA56A5">
        <w:rPr>
          <w:lang w:val="fr-CA"/>
        </w:rPr>
        <w:t> </w:t>
      </w:r>
      <w:r w:rsidRPr="00FA56A5">
        <w:rPr>
          <w:lang w:val="fr-CA"/>
        </w:rPr>
        <w:t xml:space="preserve">» sur la </w:t>
      </w:r>
      <w:hyperlink r:id="rId19" w:history="1">
        <w:r w:rsidRPr="00FA56A5">
          <w:rPr>
            <w:rStyle w:val="Hyperlink"/>
            <w:lang w:val="fr-CA"/>
          </w:rPr>
          <w:t>Plateforme d’apprentissage sur l’itinérance</w:t>
        </w:r>
      </w:hyperlink>
      <w:r w:rsidRPr="00FA56A5">
        <w:rPr>
          <w:lang w:val="fr-CA"/>
        </w:rPr>
        <w:t xml:space="preserve"> pour trouver d’autres ressources connexes.</w:t>
      </w:r>
    </w:p>
    <w:p w14:paraId="53311F3B" w14:textId="49094454" w:rsidR="009A402D" w:rsidRPr="00FA56A5" w:rsidRDefault="00A777A2" w:rsidP="00F81F40">
      <w:pPr>
        <w:numPr>
          <w:ilvl w:val="0"/>
          <w:numId w:val="1"/>
        </w:numPr>
        <w:spacing w:after="0"/>
        <w:ind w:left="993"/>
        <w:rPr>
          <w:lang w:val="fr-CA"/>
        </w:rPr>
      </w:pPr>
      <w:r w:rsidRPr="00FA56A5">
        <w:rPr>
          <w:lang w:val="fr-CA"/>
        </w:rPr>
        <w:t xml:space="preserve">Si vous amorcez le processus avant de communiquer avec vos intervenants, vous pouvez consulter la </w:t>
      </w:r>
      <w:hyperlink r:id="rId20" w:history="1">
        <w:r w:rsidRPr="00FA56A5">
          <w:rPr>
            <w:rStyle w:val="Hyperlink"/>
            <w:rFonts w:cs="Arial"/>
            <w:lang w:val="fr-CA"/>
          </w:rPr>
          <w:t>Liste nationale des fournisseurs de services</w:t>
        </w:r>
      </w:hyperlink>
      <w:r w:rsidRPr="00FA56A5">
        <w:rPr>
          <w:lang w:val="fr-CA"/>
        </w:rPr>
        <w:t xml:space="preserve">, le service 211 ou </w:t>
      </w:r>
      <w:proofErr w:type="spellStart"/>
      <w:r w:rsidRPr="00F06C31">
        <w:rPr>
          <w:i/>
          <w:lang w:val="fr-CA"/>
        </w:rPr>
        <w:t>HelpSeeker</w:t>
      </w:r>
      <w:proofErr w:type="spellEnd"/>
      <w:r w:rsidRPr="00FA56A5">
        <w:rPr>
          <w:lang w:val="fr-CA"/>
        </w:rPr>
        <w:t xml:space="preserve"> pour remplir une liste de fournisseurs de services dans votre </w:t>
      </w:r>
      <w:r w:rsidR="00F06C31">
        <w:rPr>
          <w:lang w:val="fr-CA"/>
        </w:rPr>
        <w:t>communauté</w:t>
      </w:r>
      <w:r w:rsidRPr="00FA56A5">
        <w:rPr>
          <w:lang w:val="fr-CA"/>
        </w:rPr>
        <w:t xml:space="preserve"> ou l’onglet «</w:t>
      </w:r>
      <w:r w:rsidR="001431BC" w:rsidRPr="00FA56A5">
        <w:rPr>
          <w:lang w:val="fr-CA"/>
        </w:rPr>
        <w:t> </w:t>
      </w:r>
      <w:r w:rsidRPr="00FA56A5">
        <w:rPr>
          <w:lang w:val="fr-CA"/>
        </w:rPr>
        <w:t xml:space="preserve">Start </w:t>
      </w:r>
      <w:proofErr w:type="spellStart"/>
      <w:r w:rsidRPr="00FA56A5">
        <w:rPr>
          <w:lang w:val="fr-CA"/>
        </w:rPr>
        <w:t>Map</w:t>
      </w:r>
      <w:proofErr w:type="spellEnd"/>
      <w:r w:rsidRPr="00FA56A5">
        <w:rPr>
          <w:lang w:val="fr-CA"/>
        </w:rPr>
        <w:t xml:space="preserve"> </w:t>
      </w:r>
      <w:proofErr w:type="spellStart"/>
      <w:r w:rsidRPr="00FA56A5">
        <w:rPr>
          <w:lang w:val="fr-CA"/>
        </w:rPr>
        <w:t>Here</w:t>
      </w:r>
      <w:proofErr w:type="spellEnd"/>
      <w:r w:rsidR="001431BC" w:rsidRPr="00FA56A5">
        <w:rPr>
          <w:lang w:val="fr-CA"/>
        </w:rPr>
        <w:t> </w:t>
      </w:r>
      <w:r w:rsidRPr="00FA56A5">
        <w:rPr>
          <w:lang w:val="fr-CA"/>
        </w:rPr>
        <w:t>» de l’</w:t>
      </w:r>
      <w:hyperlink r:id="rId21" w:history="1">
        <w:r w:rsidRPr="00FA56A5">
          <w:rPr>
            <w:rStyle w:val="Hyperlink"/>
            <w:lang w:val="fr-CA"/>
          </w:rPr>
          <w:t>outil de cartographie du système de Vers un chez-soi</w:t>
        </w:r>
      </w:hyperlink>
      <w:r w:rsidRPr="00FA56A5">
        <w:rPr>
          <w:lang w:val="fr-CA"/>
        </w:rPr>
        <w:t>.</w:t>
      </w:r>
    </w:p>
    <w:p w14:paraId="2A31B846" w14:textId="77777777" w:rsidR="00561737" w:rsidRPr="000C09B8" w:rsidRDefault="00561737" w:rsidP="00AE77B0">
      <w:pPr>
        <w:rPr>
          <w:lang w:val="fr-CA"/>
        </w:rPr>
      </w:pPr>
    </w:p>
    <w:sectPr w:rsidR="00561737" w:rsidRPr="000C09B8" w:rsidSect="0038056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121D31" w16cid:durableId="24EEE524"/>
  <w16cid:commentId w16cid:paraId="5B87EB5F" w16cid:durableId="24EEE5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22012" w14:textId="77777777" w:rsidR="00220342" w:rsidRDefault="00220342">
      <w:pPr>
        <w:spacing w:after="0" w:line="240" w:lineRule="auto"/>
      </w:pPr>
      <w:r>
        <w:separator/>
      </w:r>
    </w:p>
  </w:endnote>
  <w:endnote w:type="continuationSeparator" w:id="0">
    <w:p w14:paraId="3F8C37EE" w14:textId="77777777" w:rsidR="00220342" w:rsidRDefault="0022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30F39" w14:textId="77777777" w:rsidR="005423B9" w:rsidRDefault="00542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49386"/>
      <w:docPartObj>
        <w:docPartGallery w:val="Page Numbers (Bottom of Page)"/>
        <w:docPartUnique/>
      </w:docPartObj>
    </w:sdtPr>
    <w:sdtEndPr>
      <w:rPr>
        <w:noProof/>
      </w:rPr>
    </w:sdtEndPr>
    <w:sdtContent>
      <w:p w14:paraId="2911E769" w14:textId="57FC1177" w:rsidR="00950DFA" w:rsidRPr="000C09B8" w:rsidRDefault="00950DFA">
        <w:pPr>
          <w:pStyle w:val="Footer"/>
          <w:jc w:val="right"/>
        </w:pPr>
        <w:r w:rsidRPr="000C09B8">
          <w:fldChar w:fldCharType="begin"/>
        </w:r>
        <w:r w:rsidRPr="000C09B8">
          <w:instrText xml:space="preserve"> PAGE   \* MERGEFORMAT </w:instrText>
        </w:r>
        <w:r w:rsidRPr="000C09B8">
          <w:fldChar w:fldCharType="separate"/>
        </w:r>
        <w:r w:rsidR="00FD6A88">
          <w:rPr>
            <w:noProof/>
          </w:rPr>
          <w:t>6</w:t>
        </w:r>
        <w:r w:rsidRPr="000C09B8">
          <w:rPr>
            <w:noProof/>
          </w:rPr>
          <w:fldChar w:fldCharType="end"/>
        </w:r>
      </w:p>
    </w:sdtContent>
  </w:sdt>
  <w:p w14:paraId="37875B72" w14:textId="77777777" w:rsidR="00950DFA" w:rsidRPr="000C09B8" w:rsidRDefault="0095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46326"/>
      <w:docPartObj>
        <w:docPartGallery w:val="Page Numbers (Bottom of Page)"/>
        <w:docPartUnique/>
      </w:docPartObj>
    </w:sdtPr>
    <w:sdtEndPr>
      <w:rPr>
        <w:noProof/>
      </w:rPr>
    </w:sdtEndPr>
    <w:sdtContent>
      <w:p w14:paraId="6EE35637" w14:textId="6DD0DB60" w:rsidR="00CB2BDC" w:rsidRPr="000C09B8" w:rsidRDefault="00CB2BDC">
        <w:pPr>
          <w:pStyle w:val="Footer"/>
          <w:jc w:val="right"/>
        </w:pPr>
        <w:r w:rsidRPr="000C09B8">
          <w:fldChar w:fldCharType="begin"/>
        </w:r>
        <w:r w:rsidRPr="000C09B8">
          <w:instrText xml:space="preserve"> PAGE   \* MERGEFORMAT </w:instrText>
        </w:r>
        <w:r w:rsidRPr="000C09B8">
          <w:fldChar w:fldCharType="separate"/>
        </w:r>
        <w:r w:rsidR="00FD6A88">
          <w:rPr>
            <w:noProof/>
          </w:rPr>
          <w:t>1</w:t>
        </w:r>
        <w:r w:rsidRPr="000C09B8">
          <w:rPr>
            <w:noProof/>
          </w:rPr>
          <w:fldChar w:fldCharType="end"/>
        </w:r>
      </w:p>
    </w:sdtContent>
  </w:sdt>
  <w:p w14:paraId="3E252FFE" w14:textId="77777777" w:rsidR="00CB2BDC" w:rsidRPr="000C09B8" w:rsidRDefault="00CB2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8E29" w14:textId="77777777" w:rsidR="00220342" w:rsidRDefault="00220342">
      <w:pPr>
        <w:spacing w:after="0" w:line="240" w:lineRule="auto"/>
      </w:pPr>
      <w:r>
        <w:separator/>
      </w:r>
    </w:p>
  </w:footnote>
  <w:footnote w:type="continuationSeparator" w:id="0">
    <w:p w14:paraId="42396D26" w14:textId="77777777" w:rsidR="00220342" w:rsidRDefault="0022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FD121" w14:textId="77777777" w:rsidR="005423B9" w:rsidRDefault="00542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27034" w14:textId="77777777" w:rsidR="00B55E66" w:rsidRPr="000C09B8" w:rsidRDefault="00B55E66" w:rsidP="00BC4B90">
    <w:pPr>
      <w:pStyle w:val="Header"/>
      <w:jc w:val="right"/>
      <w:rPr>
        <w:b/>
      </w:rPr>
    </w:pPr>
  </w:p>
  <w:p w14:paraId="2FDB7890" w14:textId="77777777" w:rsidR="005423B9" w:rsidRPr="00B03F3A" w:rsidRDefault="005423B9" w:rsidP="005423B9">
    <w:pPr>
      <w:pStyle w:val="Header"/>
      <w:jc w:val="right"/>
      <w:rPr>
        <w:rFonts w:asciiTheme="majorHAnsi" w:hAnsiTheme="majorHAnsi" w:cstheme="majorHAnsi"/>
        <w:b/>
        <w:lang w:val="fr-CA"/>
      </w:rPr>
    </w:pPr>
    <w:r w:rsidRPr="00915691">
      <w:rPr>
        <w:rFonts w:asciiTheme="majorHAnsi" w:hAnsiTheme="majorHAnsi" w:cstheme="majorHAnsi"/>
        <w:b/>
        <w:bCs/>
        <w:lang w:val="fr-CA"/>
      </w:rPr>
      <w:t>INSTRUCTIONS PRATIQUES SUR LE SISA : DOCUMENT D’ORIENTATION</w:t>
    </w:r>
  </w:p>
  <w:p w14:paraId="055568D4" w14:textId="6231E999" w:rsidR="008F5AF1" w:rsidRPr="005423B9" w:rsidRDefault="008F5AF1" w:rsidP="00B55E66">
    <w:pPr>
      <w:pStyle w:val="Header"/>
      <w:jc w:val="right"/>
      <w:rPr>
        <w:b/>
        <w:lang w:val="fr-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0141" w14:textId="24FD4592" w:rsidR="00380566" w:rsidRPr="000C09B8" w:rsidRDefault="00380566">
    <w:pPr>
      <w:pStyle w:val="Header"/>
    </w:pPr>
    <w:r w:rsidRPr="000C09B8">
      <w:rPr>
        <w:noProof/>
      </w:rPr>
      <w:drawing>
        <wp:inline distT="0" distB="0" distL="0" distR="0" wp14:anchorId="6678D163" wp14:editId="726AC52C">
          <wp:extent cx="5934635" cy="84074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ois.lemorvan\AppData\Local\Microsoft\Windows\INetCache\Content.Outlook\QS3LM69Z\HPD-Banner-HIFIS-THIN-EN (00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4635" cy="840740"/>
                  </a:xfrm>
                  <a:prstGeom prst="rect">
                    <a:avLst/>
                  </a:prstGeom>
                  <a:noFill/>
                  <a:ln>
                    <a:noFill/>
                  </a:ln>
                </pic:spPr>
              </pic:pic>
            </a:graphicData>
          </a:graphic>
        </wp:inline>
      </w:drawing>
    </w:r>
  </w:p>
  <w:p w14:paraId="2362C643" w14:textId="343DB08F" w:rsidR="00380566" w:rsidRPr="000C09B8" w:rsidRDefault="00380566" w:rsidP="00754028">
    <w:pPr>
      <w:pStyle w:val="Header"/>
      <w:jc w:val="right"/>
      <w:rPr>
        <w:b/>
        <w:lang w:val="fr-CA"/>
      </w:rPr>
    </w:pPr>
    <w:r w:rsidRPr="00FA56A5">
      <w:rPr>
        <w:b/>
        <w:bCs/>
        <w:lang w:val="fr-CA"/>
      </w:rPr>
      <w:t>INSTRUCTIONS PRATIQUES SUR LE SISA : DOCUMENT D’ORIENTATION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753"/>
    <w:multiLevelType w:val="multilevel"/>
    <w:tmpl w:val="E1B0A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DE17AE"/>
    <w:multiLevelType w:val="hybridMultilevel"/>
    <w:tmpl w:val="3AA89E82"/>
    <w:lvl w:ilvl="0" w:tplc="409E5226">
      <w:start w:val="1"/>
      <w:numFmt w:val="bullet"/>
      <w:lvlText w:val=""/>
      <w:lvlJc w:val="left"/>
      <w:pPr>
        <w:ind w:left="1000" w:hanging="360"/>
      </w:pPr>
      <w:rPr>
        <w:rFonts w:ascii="Wingdings" w:hAnsi="Wingdings" w:hint="default"/>
        <w:sz w:val="20"/>
      </w:rPr>
    </w:lvl>
    <w:lvl w:ilvl="1" w:tplc="10090003" w:tentative="1">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2" w15:restartNumberingAfterBreak="0">
    <w:nsid w:val="20521017"/>
    <w:multiLevelType w:val="hybridMultilevel"/>
    <w:tmpl w:val="2C806EA4"/>
    <w:lvl w:ilvl="0" w:tplc="046AA5C6">
      <w:start w:val="1"/>
      <w:numFmt w:val="decimal"/>
      <w:lvlText w:val="%1."/>
      <w:lvlJc w:val="left"/>
      <w:pPr>
        <w:ind w:left="2629" w:hanging="360"/>
      </w:pPr>
      <w:rPr>
        <w:rFonts w:hint="default"/>
        <w:b/>
        <w:color w:val="auto"/>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 w15:restartNumberingAfterBreak="0">
    <w:nsid w:val="2DDC7EF1"/>
    <w:multiLevelType w:val="hybridMultilevel"/>
    <w:tmpl w:val="9552FC4E"/>
    <w:lvl w:ilvl="0" w:tplc="FF4005DE">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BCB089D"/>
    <w:multiLevelType w:val="multilevel"/>
    <w:tmpl w:val="5E96F8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84A7AC1"/>
    <w:multiLevelType w:val="multilevel"/>
    <w:tmpl w:val="40209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640D1C"/>
    <w:multiLevelType w:val="multilevel"/>
    <w:tmpl w:val="1FF459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1AB4B8F"/>
    <w:multiLevelType w:val="hybridMultilevel"/>
    <w:tmpl w:val="F9FA79D4"/>
    <w:lvl w:ilvl="0" w:tplc="2DE86C3A">
      <w:start w:val="1"/>
      <w:numFmt w:val="bullet"/>
      <w:lvlText w:val=""/>
      <w:lvlJc w:val="left"/>
      <w:pPr>
        <w:ind w:left="928" w:hanging="360"/>
      </w:pPr>
      <w:rPr>
        <w:rFonts w:asciiTheme="majorHAnsi" w:hAnsiTheme="majorHAnsi" w:hint="default"/>
      </w:rPr>
    </w:lvl>
    <w:lvl w:ilvl="1" w:tplc="10090003" w:tentative="1">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8" w15:restartNumberingAfterBreak="0">
    <w:nsid w:val="62D30766"/>
    <w:multiLevelType w:val="multilevel"/>
    <w:tmpl w:val="1CFE7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7D10B6"/>
    <w:multiLevelType w:val="hybridMultilevel"/>
    <w:tmpl w:val="19DA3850"/>
    <w:lvl w:ilvl="0" w:tplc="409E5226">
      <w:start w:val="1"/>
      <w:numFmt w:val="bullet"/>
      <w:lvlText w:val=""/>
      <w:lvlJc w:val="left"/>
      <w:pPr>
        <w:ind w:left="7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D54DDE"/>
    <w:multiLevelType w:val="multilevel"/>
    <w:tmpl w:val="0B2E2A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0"/>
  </w:num>
  <w:num w:numId="3">
    <w:abstractNumId w:val="4"/>
  </w:num>
  <w:num w:numId="4">
    <w:abstractNumId w:val="10"/>
  </w:num>
  <w:num w:numId="5">
    <w:abstractNumId w:val="5"/>
  </w:num>
  <w:num w:numId="6">
    <w:abstractNumId w:val="8"/>
  </w:num>
  <w:num w:numId="7">
    <w:abstractNumId w:val="1"/>
  </w:num>
  <w:num w:numId="8">
    <w:abstractNumId w:val="2"/>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F1"/>
    <w:rsid w:val="000049BF"/>
    <w:rsid w:val="0000665A"/>
    <w:rsid w:val="00092022"/>
    <w:rsid w:val="000C09B8"/>
    <w:rsid w:val="00101B46"/>
    <w:rsid w:val="00116355"/>
    <w:rsid w:val="001431BC"/>
    <w:rsid w:val="00143456"/>
    <w:rsid w:val="001B1211"/>
    <w:rsid w:val="001B41F4"/>
    <w:rsid w:val="001B6E01"/>
    <w:rsid w:val="001E25A1"/>
    <w:rsid w:val="001E730F"/>
    <w:rsid w:val="001E7E1F"/>
    <w:rsid w:val="001F1A80"/>
    <w:rsid w:val="00220342"/>
    <w:rsid w:val="00263AB1"/>
    <w:rsid w:val="00283F42"/>
    <w:rsid w:val="002A4BA6"/>
    <w:rsid w:val="002B51F4"/>
    <w:rsid w:val="002C2D1C"/>
    <w:rsid w:val="002C763E"/>
    <w:rsid w:val="002D47D3"/>
    <w:rsid w:val="00380566"/>
    <w:rsid w:val="00395EEE"/>
    <w:rsid w:val="003A157C"/>
    <w:rsid w:val="003A17D8"/>
    <w:rsid w:val="003E3396"/>
    <w:rsid w:val="0042599E"/>
    <w:rsid w:val="00443307"/>
    <w:rsid w:val="004C079A"/>
    <w:rsid w:val="004F06DF"/>
    <w:rsid w:val="00504075"/>
    <w:rsid w:val="005423B9"/>
    <w:rsid w:val="00542596"/>
    <w:rsid w:val="00561737"/>
    <w:rsid w:val="0057018B"/>
    <w:rsid w:val="00592595"/>
    <w:rsid w:val="005E31D3"/>
    <w:rsid w:val="005E4A02"/>
    <w:rsid w:val="00633431"/>
    <w:rsid w:val="006A157D"/>
    <w:rsid w:val="006D5B77"/>
    <w:rsid w:val="006E1485"/>
    <w:rsid w:val="006E60DC"/>
    <w:rsid w:val="00720A9C"/>
    <w:rsid w:val="00752E5F"/>
    <w:rsid w:val="00754028"/>
    <w:rsid w:val="0075556E"/>
    <w:rsid w:val="007A6C2C"/>
    <w:rsid w:val="007B083A"/>
    <w:rsid w:val="007C783C"/>
    <w:rsid w:val="007E6067"/>
    <w:rsid w:val="007F1B5A"/>
    <w:rsid w:val="00805BC0"/>
    <w:rsid w:val="00827E70"/>
    <w:rsid w:val="008B1C14"/>
    <w:rsid w:val="008E0D83"/>
    <w:rsid w:val="008F5AF1"/>
    <w:rsid w:val="00900AF5"/>
    <w:rsid w:val="0092111A"/>
    <w:rsid w:val="00935561"/>
    <w:rsid w:val="00950DFA"/>
    <w:rsid w:val="00956DFE"/>
    <w:rsid w:val="00973950"/>
    <w:rsid w:val="009A402D"/>
    <w:rsid w:val="00A0311A"/>
    <w:rsid w:val="00A10FEA"/>
    <w:rsid w:val="00A16F76"/>
    <w:rsid w:val="00A31F4A"/>
    <w:rsid w:val="00A777A2"/>
    <w:rsid w:val="00AA53A3"/>
    <w:rsid w:val="00AD0509"/>
    <w:rsid w:val="00AD51BB"/>
    <w:rsid w:val="00AE77B0"/>
    <w:rsid w:val="00AF005B"/>
    <w:rsid w:val="00B33BDA"/>
    <w:rsid w:val="00B3626F"/>
    <w:rsid w:val="00B51F53"/>
    <w:rsid w:val="00B55E66"/>
    <w:rsid w:val="00B7244C"/>
    <w:rsid w:val="00BA1C93"/>
    <w:rsid w:val="00BA5B54"/>
    <w:rsid w:val="00BC4B90"/>
    <w:rsid w:val="00BD11E5"/>
    <w:rsid w:val="00BE0C00"/>
    <w:rsid w:val="00BE325E"/>
    <w:rsid w:val="00BE4703"/>
    <w:rsid w:val="00BF2A91"/>
    <w:rsid w:val="00C45D1C"/>
    <w:rsid w:val="00C8046B"/>
    <w:rsid w:val="00CA212A"/>
    <w:rsid w:val="00CB2BDC"/>
    <w:rsid w:val="00CF4A1C"/>
    <w:rsid w:val="00D31885"/>
    <w:rsid w:val="00D37474"/>
    <w:rsid w:val="00D37843"/>
    <w:rsid w:val="00D56B93"/>
    <w:rsid w:val="00D57694"/>
    <w:rsid w:val="00D66A20"/>
    <w:rsid w:val="00D91092"/>
    <w:rsid w:val="00DA7687"/>
    <w:rsid w:val="00DC66F9"/>
    <w:rsid w:val="00DF3C35"/>
    <w:rsid w:val="00DF63DC"/>
    <w:rsid w:val="00E07A10"/>
    <w:rsid w:val="00E410A9"/>
    <w:rsid w:val="00E45243"/>
    <w:rsid w:val="00E51FF1"/>
    <w:rsid w:val="00ED31FE"/>
    <w:rsid w:val="00EF6D6F"/>
    <w:rsid w:val="00F06C31"/>
    <w:rsid w:val="00F1486A"/>
    <w:rsid w:val="00F81F40"/>
    <w:rsid w:val="00F87B91"/>
    <w:rsid w:val="00FA4E8D"/>
    <w:rsid w:val="00FA56A5"/>
    <w:rsid w:val="00FC4F2D"/>
    <w:rsid w:val="00FC751E"/>
    <w:rsid w:val="00FD6A88"/>
    <w:rsid w:val="00FF7D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E5C13A"/>
  <w15:docId w15:val="{E15AF4E5-2831-44BE-9189-A3AF477A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57018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6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6F"/>
    <w:rPr>
      <w:rFonts w:ascii="Segoe UI" w:hAnsi="Segoe UI" w:cs="Segoe UI"/>
      <w:sz w:val="18"/>
      <w:szCs w:val="18"/>
    </w:rPr>
  </w:style>
  <w:style w:type="paragraph" w:styleId="Header">
    <w:name w:val="header"/>
    <w:basedOn w:val="Normal"/>
    <w:link w:val="HeaderChar"/>
    <w:uiPriority w:val="99"/>
    <w:unhideWhenUsed/>
    <w:rsid w:val="00380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566"/>
  </w:style>
  <w:style w:type="paragraph" w:styleId="Footer">
    <w:name w:val="footer"/>
    <w:basedOn w:val="Normal"/>
    <w:link w:val="FooterChar"/>
    <w:uiPriority w:val="99"/>
    <w:unhideWhenUsed/>
    <w:rsid w:val="00380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566"/>
  </w:style>
  <w:style w:type="table" w:customStyle="1" w:styleId="TableGrid1">
    <w:name w:val="Table Grid1"/>
    <w:basedOn w:val="TableNormal"/>
    <w:next w:val="TableGrid"/>
    <w:uiPriority w:val="39"/>
    <w:rsid w:val="00BE0C00"/>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F42"/>
    <w:pPr>
      <w:ind w:left="720"/>
      <w:contextualSpacing/>
    </w:pPr>
  </w:style>
  <w:style w:type="character" w:styleId="Hyperlink">
    <w:name w:val="Hyperlink"/>
    <w:basedOn w:val="DefaultParagraphFont"/>
    <w:uiPriority w:val="99"/>
    <w:unhideWhenUsed/>
    <w:rsid w:val="00283F4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5B54"/>
    <w:rPr>
      <w:b/>
      <w:bCs/>
    </w:rPr>
  </w:style>
  <w:style w:type="character" w:customStyle="1" w:styleId="CommentSubjectChar">
    <w:name w:val="Comment Subject Char"/>
    <w:basedOn w:val="CommentTextChar"/>
    <w:link w:val="CommentSubject"/>
    <w:uiPriority w:val="99"/>
    <w:semiHidden/>
    <w:rsid w:val="00BA5B54"/>
    <w:rPr>
      <w:b/>
      <w:bCs/>
      <w:sz w:val="20"/>
      <w:szCs w:val="20"/>
    </w:rPr>
  </w:style>
  <w:style w:type="character" w:styleId="FollowedHyperlink">
    <w:name w:val="FollowedHyperlink"/>
    <w:basedOn w:val="DefaultParagraphFont"/>
    <w:uiPriority w:val="99"/>
    <w:semiHidden/>
    <w:unhideWhenUsed/>
    <w:rsid w:val="00A31F4A"/>
    <w:rPr>
      <w:color w:val="800080" w:themeColor="followedHyperlink"/>
      <w:u w:val="single"/>
    </w:rPr>
  </w:style>
  <w:style w:type="paragraph" w:styleId="NoSpacing">
    <w:name w:val="No Spacing"/>
    <w:uiPriority w:val="1"/>
    <w:qFormat/>
    <w:rsid w:val="007B083A"/>
    <w:pPr>
      <w:spacing w:after="0" w:line="240" w:lineRule="auto"/>
    </w:pPr>
  </w:style>
  <w:style w:type="character" w:customStyle="1" w:styleId="Heading7Char">
    <w:name w:val="Heading 7 Char"/>
    <w:basedOn w:val="DefaultParagraphFont"/>
    <w:link w:val="Heading7"/>
    <w:uiPriority w:val="9"/>
    <w:rsid w:val="0057018B"/>
    <w:rPr>
      <w:rFonts w:asciiTheme="majorHAnsi" w:eastAsiaTheme="majorEastAsia" w:hAnsiTheme="majorHAnsi" w:cstheme="majorBidi"/>
      <w:i/>
      <w:iCs/>
      <w:color w:val="243F60" w:themeColor="accent1" w:themeShade="7F"/>
    </w:rPr>
  </w:style>
  <w:style w:type="paragraph" w:styleId="Caption">
    <w:name w:val="caption"/>
    <w:basedOn w:val="Normal"/>
    <w:next w:val="Normal"/>
    <w:uiPriority w:val="35"/>
    <w:unhideWhenUsed/>
    <w:qFormat/>
    <w:rsid w:val="00542596"/>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80231">
      <w:bodyDiv w:val="1"/>
      <w:marLeft w:val="0"/>
      <w:marRight w:val="0"/>
      <w:marTop w:val="0"/>
      <w:marBottom w:val="0"/>
      <w:divBdr>
        <w:top w:val="none" w:sz="0" w:space="0" w:color="auto"/>
        <w:left w:val="none" w:sz="0" w:space="0" w:color="auto"/>
        <w:bottom w:val="none" w:sz="0" w:space="0" w:color="auto"/>
        <w:right w:val="none" w:sz="0" w:space="0" w:color="auto"/>
      </w:divBdr>
      <w:divsChild>
        <w:div w:id="13876086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melessnesslearninghub.ca/library/resources/system-mapping-guide-and-tool/" TargetMode="External"/><Relationship Id="rId13" Type="http://schemas.microsoft.com/office/2007/relationships/diagramDrawing" Target="diagrams/drawing1.xml"/><Relationship Id="rId18" Type="http://schemas.openxmlformats.org/officeDocument/2006/relationships/hyperlink" Target="https://homelessnesslearninghub.ca/library/resources/system-mapping-guide-and-too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homelessnesslearninghub.ca/library/resources/the-system-mapping-guide-and-tool/"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eformeapprentissageitinerance.ca/" TargetMode="External"/><Relationship Id="rId20" Type="http://schemas.openxmlformats.org/officeDocument/2006/relationships/hyperlink" Target="https://ouvert.canada.ca/data/fr/dataset/7e0189e3-8595-4e62-a4e9-4fed6f265e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omelessnesslearninghub.ca/library/resources/hifis-user-rights-matri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homelessnesslearninghub.ca/"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homelessnesslearninghub.ca/library/resources/hifis-user-rights-matrix/"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EB926-CC5B-4EF8-8280-61736230501E}"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fr-ca"/>
        </a:p>
      </dgm:t>
    </dgm:pt>
    <dgm:pt modelId="{C4D1C64F-491E-4572-BEA9-B2BB0FA492CF}">
      <dgm:prSet phldrT="[Text]"/>
      <dgm:spPr>
        <a:solidFill>
          <a:schemeClr val="bg1">
            <a:lumMod val="65000"/>
          </a:schemeClr>
        </a:solidFill>
      </dgm:spPr>
      <dgm:t>
        <a:bodyPr/>
        <a:lstStyle/>
        <a:p>
          <a:pPr algn="ctr" rtl="0">
            <a:spcAft>
              <a:spcPct val="35000"/>
            </a:spcAft>
          </a:pPr>
          <a:r>
            <a:rPr lang="fr-ca" b="1" i="0" u="none" baseline="0">
              <a:solidFill>
                <a:sysClr val="windowText" lastClr="000000"/>
              </a:solidFill>
              <a:latin typeface="+mj-lt"/>
              <a:ea typeface="+mj-lt"/>
              <a:cs typeface="+mj-lt"/>
              <a:sym typeface="+mj-lt"/>
            </a:rPr>
            <a:t>Phase 1 </a:t>
          </a:r>
        </a:p>
        <a:p>
          <a:pPr algn="ctr" rtl="0">
            <a:spcAft>
              <a:spcPts val="0"/>
            </a:spcAft>
          </a:pPr>
          <a:r>
            <a:rPr lang="fr-ca" b="0" i="0" u="none" baseline="0">
              <a:solidFill>
                <a:sysClr val="windowText" lastClr="000000"/>
              </a:solidFill>
              <a:latin typeface="+mj-lt"/>
              <a:ea typeface="+mj-lt"/>
              <a:cs typeface="+mj-lt"/>
              <a:sym typeface="+mj-lt"/>
            </a:rPr>
            <a:t>Refuges d’urgence </a:t>
          </a:r>
        </a:p>
        <a:p>
          <a:pPr algn="ctr" rtl="0">
            <a:spcAft>
              <a:spcPct val="35000"/>
            </a:spcAft>
          </a:pPr>
          <a:r>
            <a:rPr lang="fr-ca" b="0" i="0" u="none" baseline="0">
              <a:solidFill>
                <a:sysClr val="windowText" lastClr="000000"/>
              </a:solidFill>
              <a:latin typeface="+mj-lt"/>
              <a:ea typeface="+mj-lt"/>
              <a:cs typeface="+mj-lt"/>
              <a:sym typeface="+mj-lt"/>
            </a:rPr>
            <a:t>et services d’approche</a:t>
          </a:r>
        </a:p>
      </dgm:t>
    </dgm:pt>
    <dgm:pt modelId="{5762FCE3-FCCD-44D3-825F-A417CB330476}" type="parTrans" cxnId="{678D8D73-4A05-442E-95D1-FEFF4C237BC3}">
      <dgm:prSet/>
      <dgm:spPr/>
      <dgm:t>
        <a:bodyPr/>
        <a:lstStyle/>
        <a:p>
          <a:pPr algn="ctr" rtl="0"/>
          <a:endParaRPr lang="fr-ca"/>
        </a:p>
      </dgm:t>
    </dgm:pt>
    <dgm:pt modelId="{9CCDA9BB-42C6-49AA-9D71-6F1ADAC0AA4C}" type="sibTrans" cxnId="{678D8D73-4A05-442E-95D1-FEFF4C237BC3}">
      <dgm:prSet/>
      <dgm:spPr/>
      <dgm:t>
        <a:bodyPr/>
        <a:lstStyle/>
        <a:p>
          <a:pPr algn="ctr" rtl="0"/>
          <a:endParaRPr lang="fr-ca"/>
        </a:p>
      </dgm:t>
    </dgm:pt>
    <dgm:pt modelId="{50B59A15-EE1A-40E0-A7B9-AEE84DF4976B}">
      <dgm:prSet phldrT="[Text]"/>
      <dgm:spPr>
        <a:solidFill>
          <a:srgbClr val="F05223"/>
        </a:solidFill>
      </dgm:spPr>
      <dgm:t>
        <a:bodyPr/>
        <a:lstStyle/>
        <a:p>
          <a:pPr algn="ctr" rtl="0">
            <a:spcAft>
              <a:spcPct val="35000"/>
            </a:spcAft>
          </a:pPr>
          <a:r>
            <a:rPr lang="fr-ca" b="1" i="0" u="none" baseline="0">
              <a:solidFill>
                <a:sysClr val="windowText" lastClr="000000"/>
              </a:solidFill>
              <a:latin typeface="+mj-lt"/>
              <a:ea typeface="+mj-lt"/>
              <a:cs typeface="+mj-lt"/>
              <a:sym typeface="+mj-lt"/>
            </a:rPr>
            <a:t>Phase 2 </a:t>
          </a:r>
        </a:p>
        <a:p>
          <a:pPr algn="ctr" rtl="0">
            <a:spcAft>
              <a:spcPts val="0"/>
            </a:spcAft>
          </a:pPr>
          <a:r>
            <a:rPr lang="fr-ca" b="0" i="0" u="none" baseline="0">
              <a:solidFill>
                <a:sysClr val="windowText" lastClr="000000"/>
              </a:solidFill>
              <a:latin typeface="+mj-lt"/>
              <a:ea typeface="+mj-lt"/>
              <a:cs typeface="+mj-lt"/>
              <a:sym typeface="+mj-lt"/>
            </a:rPr>
            <a:t>Autres programmes </a:t>
          </a:r>
        </a:p>
        <a:p>
          <a:pPr algn="ctr" rtl="0">
            <a:spcAft>
              <a:spcPct val="35000"/>
            </a:spcAft>
          </a:pPr>
          <a:r>
            <a:rPr lang="fr-ca" b="0" i="0" u="none" baseline="0">
              <a:solidFill>
                <a:sysClr val="windowText" lastClr="000000"/>
              </a:solidFill>
              <a:latin typeface="+mj-lt"/>
              <a:ea typeface="+mj-lt"/>
              <a:cs typeface="+mj-lt"/>
              <a:sym typeface="+mj-lt"/>
            </a:rPr>
            <a:t>financés</a:t>
          </a:r>
        </a:p>
      </dgm:t>
    </dgm:pt>
    <dgm:pt modelId="{434705AA-7BAD-4E8F-B149-B89236D122C4}" type="parTrans" cxnId="{47BF3B6E-00A6-40A1-B75C-45BBF7294930}">
      <dgm:prSet/>
      <dgm:spPr/>
      <dgm:t>
        <a:bodyPr/>
        <a:lstStyle/>
        <a:p>
          <a:pPr algn="ctr" rtl="0"/>
          <a:endParaRPr lang="fr-ca"/>
        </a:p>
      </dgm:t>
    </dgm:pt>
    <dgm:pt modelId="{E6E1B899-724F-4EF3-89DD-6EFE1E3959CE}" type="sibTrans" cxnId="{47BF3B6E-00A6-40A1-B75C-45BBF7294930}">
      <dgm:prSet/>
      <dgm:spPr/>
      <dgm:t>
        <a:bodyPr/>
        <a:lstStyle/>
        <a:p>
          <a:pPr algn="ctr" rtl="0"/>
          <a:endParaRPr lang="fr-ca"/>
        </a:p>
      </dgm:t>
    </dgm:pt>
    <dgm:pt modelId="{08D7E2C2-106A-4325-9988-3E9B9AA65F71}">
      <dgm:prSet phldrT="[Text]"/>
      <dgm:spPr>
        <a:solidFill>
          <a:srgbClr val="FFB607"/>
        </a:solidFill>
      </dgm:spPr>
      <dgm:t>
        <a:bodyPr/>
        <a:lstStyle/>
        <a:p>
          <a:pPr algn="ctr" rtl="0"/>
          <a:r>
            <a:rPr lang="fr-ca" b="1" i="0" u="none" baseline="0">
              <a:solidFill>
                <a:sysClr val="windowText" lastClr="000000"/>
              </a:solidFill>
              <a:latin typeface="+mj-lt"/>
              <a:ea typeface="+mj-lt"/>
              <a:cs typeface="+mj-lt"/>
              <a:sym typeface="+mj-lt"/>
            </a:rPr>
            <a:t>Phase 3 </a:t>
          </a:r>
        </a:p>
        <a:p>
          <a:pPr algn="ctr" rtl="0"/>
          <a:r>
            <a:rPr lang="fr-ca" b="0" i="0" u="none" baseline="0">
              <a:solidFill>
                <a:sysClr val="windowText" lastClr="000000"/>
              </a:solidFill>
              <a:latin typeface="+mj-lt"/>
              <a:ea typeface="+mj-lt"/>
              <a:cs typeface="+mj-lt"/>
              <a:sym typeface="+mj-lt"/>
            </a:rPr>
            <a:t>Fournisseurs de services avec des clients mutuels</a:t>
          </a:r>
        </a:p>
      </dgm:t>
    </dgm:pt>
    <dgm:pt modelId="{6BA7DE2D-AE71-43FC-BD3E-C578220DFA63}" type="parTrans" cxnId="{153FBB54-88A5-4736-8A63-9915775B4A94}">
      <dgm:prSet/>
      <dgm:spPr/>
      <dgm:t>
        <a:bodyPr/>
        <a:lstStyle/>
        <a:p>
          <a:pPr algn="ctr" rtl="0"/>
          <a:endParaRPr lang="fr-ca"/>
        </a:p>
      </dgm:t>
    </dgm:pt>
    <dgm:pt modelId="{2DB6231F-CF92-4A2F-BCA3-D181BE866553}" type="sibTrans" cxnId="{153FBB54-88A5-4736-8A63-9915775B4A94}">
      <dgm:prSet/>
      <dgm:spPr/>
      <dgm:t>
        <a:bodyPr/>
        <a:lstStyle/>
        <a:p>
          <a:pPr algn="ctr" rtl="0"/>
          <a:endParaRPr lang="fr-ca"/>
        </a:p>
      </dgm:t>
    </dgm:pt>
    <dgm:pt modelId="{AA16F5CC-1774-44DC-A570-DB607EC55153}">
      <dgm:prSet phldrT="[Text]"/>
      <dgm:spPr>
        <a:solidFill>
          <a:srgbClr val="00BDD4"/>
        </a:solidFill>
      </dgm:spPr>
      <dgm:t>
        <a:bodyPr/>
        <a:lstStyle/>
        <a:p>
          <a:pPr algn="ctr" rtl="0"/>
          <a:r>
            <a:rPr lang="fr-ca" b="1" i="0" u="none" baseline="0">
              <a:solidFill>
                <a:sysClr val="windowText" lastClr="000000"/>
              </a:solidFill>
              <a:latin typeface="+mj-lt"/>
              <a:ea typeface="+mj-lt"/>
              <a:cs typeface="+mj-lt"/>
              <a:sym typeface="+mj-lt"/>
            </a:rPr>
            <a:t>Phase 4 </a:t>
          </a:r>
        </a:p>
        <a:p>
          <a:pPr algn="ctr" rtl="0"/>
          <a:r>
            <a:rPr lang="fr-ca" b="0" i="0" u="none" baseline="0">
              <a:solidFill>
                <a:sysClr val="windowText" lastClr="000000"/>
              </a:solidFill>
              <a:latin typeface="+mj-lt"/>
              <a:ea typeface="+mj-lt"/>
              <a:cs typeface="+mj-lt"/>
              <a:sym typeface="+mj-lt"/>
            </a:rPr>
            <a:t>Au-delà du secteur des services aux personnes en situation d'itinérance</a:t>
          </a:r>
        </a:p>
      </dgm:t>
    </dgm:pt>
    <dgm:pt modelId="{CCF80F36-3DC9-4C6E-BDBB-CCD0580CD4BC}" type="parTrans" cxnId="{98914C96-E2A7-4186-A6CF-16E9203884EB}">
      <dgm:prSet/>
      <dgm:spPr/>
      <dgm:t>
        <a:bodyPr/>
        <a:lstStyle/>
        <a:p>
          <a:pPr algn="ctr" rtl="0"/>
          <a:endParaRPr lang="fr-ca"/>
        </a:p>
      </dgm:t>
    </dgm:pt>
    <dgm:pt modelId="{66EDD839-0AFC-4036-9CE8-5C8925AF0462}" type="sibTrans" cxnId="{98914C96-E2A7-4186-A6CF-16E9203884EB}">
      <dgm:prSet/>
      <dgm:spPr/>
      <dgm:t>
        <a:bodyPr/>
        <a:lstStyle/>
        <a:p>
          <a:pPr algn="ctr" rtl="0"/>
          <a:endParaRPr lang="fr-ca"/>
        </a:p>
      </dgm:t>
    </dgm:pt>
    <dgm:pt modelId="{B04DDDD8-8421-4737-A7A6-7DB5E1FE6FCD}" type="pres">
      <dgm:prSet presAssocID="{C7FEB926-CC5B-4EF8-8280-61736230501E}" presName="Name0" presStyleCnt="0">
        <dgm:presLayoutVars>
          <dgm:dir/>
          <dgm:resizeHandles val="exact"/>
        </dgm:presLayoutVars>
      </dgm:prSet>
      <dgm:spPr/>
      <dgm:t>
        <a:bodyPr/>
        <a:lstStyle/>
        <a:p>
          <a:endParaRPr lang="en-US"/>
        </a:p>
      </dgm:t>
    </dgm:pt>
    <dgm:pt modelId="{BFD13EAE-2612-4CCA-90EC-FCAE88DBC32D}" type="pres">
      <dgm:prSet presAssocID="{C4D1C64F-491E-4572-BEA9-B2BB0FA492CF}" presName="node" presStyleLbl="node1" presStyleIdx="0" presStyleCnt="4" custScaleY="90343">
        <dgm:presLayoutVars>
          <dgm:bulletEnabled val="1"/>
        </dgm:presLayoutVars>
      </dgm:prSet>
      <dgm:spPr/>
      <dgm:t>
        <a:bodyPr/>
        <a:lstStyle/>
        <a:p>
          <a:endParaRPr lang="en-US"/>
        </a:p>
      </dgm:t>
    </dgm:pt>
    <dgm:pt modelId="{2F64BE74-2212-4F97-9F8F-2C94791F2609}" type="pres">
      <dgm:prSet presAssocID="{9CCDA9BB-42C6-49AA-9D71-6F1ADAC0AA4C}" presName="sibTrans" presStyleCnt="0"/>
      <dgm:spPr/>
    </dgm:pt>
    <dgm:pt modelId="{B6C64BFD-51D3-40CB-B70A-B93D34D866D3}" type="pres">
      <dgm:prSet presAssocID="{50B59A15-EE1A-40E0-A7B9-AEE84DF4976B}" presName="node" presStyleLbl="node1" presStyleIdx="1" presStyleCnt="4" custScaleY="92106">
        <dgm:presLayoutVars>
          <dgm:bulletEnabled val="1"/>
        </dgm:presLayoutVars>
      </dgm:prSet>
      <dgm:spPr/>
      <dgm:t>
        <a:bodyPr/>
        <a:lstStyle/>
        <a:p>
          <a:endParaRPr lang="en-US"/>
        </a:p>
      </dgm:t>
    </dgm:pt>
    <dgm:pt modelId="{64148D47-C4FE-441E-9F18-0FDC67F9CE63}" type="pres">
      <dgm:prSet presAssocID="{E6E1B899-724F-4EF3-89DD-6EFE1E3959CE}" presName="sibTrans" presStyleCnt="0"/>
      <dgm:spPr/>
    </dgm:pt>
    <dgm:pt modelId="{1DF0AD99-D848-4A49-98C6-8996CB22C8B4}" type="pres">
      <dgm:prSet presAssocID="{08D7E2C2-106A-4325-9988-3E9B9AA65F71}" presName="node" presStyleLbl="node1" presStyleIdx="2" presStyleCnt="4" custScaleY="95631" custLinFactNeighborY="-3286">
        <dgm:presLayoutVars>
          <dgm:bulletEnabled val="1"/>
        </dgm:presLayoutVars>
      </dgm:prSet>
      <dgm:spPr/>
      <dgm:t>
        <a:bodyPr/>
        <a:lstStyle/>
        <a:p>
          <a:endParaRPr lang="en-US"/>
        </a:p>
      </dgm:t>
    </dgm:pt>
    <dgm:pt modelId="{5DFF40D0-4CA2-45B4-BBCD-D103074F4941}" type="pres">
      <dgm:prSet presAssocID="{2DB6231F-CF92-4A2F-BCA3-D181BE866553}" presName="sibTrans" presStyleCnt="0"/>
      <dgm:spPr/>
    </dgm:pt>
    <dgm:pt modelId="{69FDE0CF-6300-4535-91AC-3F7B182CAAC2}" type="pres">
      <dgm:prSet presAssocID="{AA16F5CC-1774-44DC-A570-DB607EC55153}" presName="node" presStyleLbl="node1" presStyleIdx="3" presStyleCnt="4">
        <dgm:presLayoutVars>
          <dgm:bulletEnabled val="1"/>
        </dgm:presLayoutVars>
      </dgm:prSet>
      <dgm:spPr/>
      <dgm:t>
        <a:bodyPr/>
        <a:lstStyle/>
        <a:p>
          <a:endParaRPr lang="en-US"/>
        </a:p>
      </dgm:t>
    </dgm:pt>
  </dgm:ptLst>
  <dgm:cxnLst>
    <dgm:cxn modelId="{CE9529A1-021C-4478-A33C-26D958EAA7CE}" type="presOf" srcId="{08D7E2C2-106A-4325-9988-3E9B9AA65F71}" destId="{1DF0AD99-D848-4A49-98C6-8996CB22C8B4}" srcOrd="0" destOrd="0" presId="urn:microsoft.com/office/officeart/2005/8/layout/hList6"/>
    <dgm:cxn modelId="{678D8D73-4A05-442E-95D1-FEFF4C237BC3}" srcId="{C7FEB926-CC5B-4EF8-8280-61736230501E}" destId="{C4D1C64F-491E-4572-BEA9-B2BB0FA492CF}" srcOrd="0" destOrd="0" parTransId="{5762FCE3-FCCD-44D3-825F-A417CB330476}" sibTransId="{9CCDA9BB-42C6-49AA-9D71-6F1ADAC0AA4C}"/>
    <dgm:cxn modelId="{47BF3B6E-00A6-40A1-B75C-45BBF7294930}" srcId="{C7FEB926-CC5B-4EF8-8280-61736230501E}" destId="{50B59A15-EE1A-40E0-A7B9-AEE84DF4976B}" srcOrd="1" destOrd="0" parTransId="{434705AA-7BAD-4E8F-B149-B89236D122C4}" sibTransId="{E6E1B899-724F-4EF3-89DD-6EFE1E3959CE}"/>
    <dgm:cxn modelId="{1E6BE7B4-F62C-4483-B78A-A42FA6179599}" type="presOf" srcId="{AA16F5CC-1774-44DC-A570-DB607EC55153}" destId="{69FDE0CF-6300-4535-91AC-3F7B182CAAC2}" srcOrd="0" destOrd="0" presId="urn:microsoft.com/office/officeart/2005/8/layout/hList6"/>
    <dgm:cxn modelId="{153FBB54-88A5-4736-8A63-9915775B4A94}" srcId="{C7FEB926-CC5B-4EF8-8280-61736230501E}" destId="{08D7E2C2-106A-4325-9988-3E9B9AA65F71}" srcOrd="2" destOrd="0" parTransId="{6BA7DE2D-AE71-43FC-BD3E-C578220DFA63}" sibTransId="{2DB6231F-CF92-4A2F-BCA3-D181BE866553}"/>
    <dgm:cxn modelId="{31D4F524-6B45-48F9-A327-85932DC61A5B}" type="presOf" srcId="{C7FEB926-CC5B-4EF8-8280-61736230501E}" destId="{B04DDDD8-8421-4737-A7A6-7DB5E1FE6FCD}" srcOrd="0" destOrd="0" presId="urn:microsoft.com/office/officeart/2005/8/layout/hList6"/>
    <dgm:cxn modelId="{BBF1BE1A-9D92-4EFA-BB5E-6A61A6A4B3B8}" type="presOf" srcId="{50B59A15-EE1A-40E0-A7B9-AEE84DF4976B}" destId="{B6C64BFD-51D3-40CB-B70A-B93D34D866D3}" srcOrd="0" destOrd="0" presId="urn:microsoft.com/office/officeart/2005/8/layout/hList6"/>
    <dgm:cxn modelId="{98914C96-E2A7-4186-A6CF-16E9203884EB}" srcId="{C7FEB926-CC5B-4EF8-8280-61736230501E}" destId="{AA16F5CC-1774-44DC-A570-DB607EC55153}" srcOrd="3" destOrd="0" parTransId="{CCF80F36-3DC9-4C6E-BDBB-CCD0580CD4BC}" sibTransId="{66EDD839-0AFC-4036-9CE8-5C8925AF0462}"/>
    <dgm:cxn modelId="{AD556673-5AA9-406E-9622-9DE2F5C3C35F}" type="presOf" srcId="{C4D1C64F-491E-4572-BEA9-B2BB0FA492CF}" destId="{BFD13EAE-2612-4CCA-90EC-FCAE88DBC32D}" srcOrd="0" destOrd="0" presId="urn:microsoft.com/office/officeart/2005/8/layout/hList6"/>
    <dgm:cxn modelId="{2C4F896B-D626-433C-94AD-F7657C2FB28F}" type="presParOf" srcId="{B04DDDD8-8421-4737-A7A6-7DB5E1FE6FCD}" destId="{BFD13EAE-2612-4CCA-90EC-FCAE88DBC32D}" srcOrd="0" destOrd="0" presId="urn:microsoft.com/office/officeart/2005/8/layout/hList6"/>
    <dgm:cxn modelId="{5EF29C33-6196-4C2F-8BB8-22B2B3417661}" type="presParOf" srcId="{B04DDDD8-8421-4737-A7A6-7DB5E1FE6FCD}" destId="{2F64BE74-2212-4F97-9F8F-2C94791F2609}" srcOrd="1" destOrd="0" presId="urn:microsoft.com/office/officeart/2005/8/layout/hList6"/>
    <dgm:cxn modelId="{5D2BE9F4-3580-41D6-AB6B-7E3723F2796C}" type="presParOf" srcId="{B04DDDD8-8421-4737-A7A6-7DB5E1FE6FCD}" destId="{B6C64BFD-51D3-40CB-B70A-B93D34D866D3}" srcOrd="2" destOrd="0" presId="urn:microsoft.com/office/officeart/2005/8/layout/hList6"/>
    <dgm:cxn modelId="{D108E910-CE91-4633-B9B8-BECC567017FB}" type="presParOf" srcId="{B04DDDD8-8421-4737-A7A6-7DB5E1FE6FCD}" destId="{64148D47-C4FE-441E-9F18-0FDC67F9CE63}" srcOrd="3" destOrd="0" presId="urn:microsoft.com/office/officeart/2005/8/layout/hList6"/>
    <dgm:cxn modelId="{1B81E93D-7A06-4FA4-BAD0-813D60919C10}" type="presParOf" srcId="{B04DDDD8-8421-4737-A7A6-7DB5E1FE6FCD}" destId="{1DF0AD99-D848-4A49-98C6-8996CB22C8B4}" srcOrd="4" destOrd="0" presId="urn:microsoft.com/office/officeart/2005/8/layout/hList6"/>
    <dgm:cxn modelId="{D66ABC2C-9F30-4045-88CA-B1D9713AD147}" type="presParOf" srcId="{B04DDDD8-8421-4737-A7A6-7DB5E1FE6FCD}" destId="{5DFF40D0-4CA2-45B4-BBCD-D103074F4941}" srcOrd="5" destOrd="0" presId="urn:microsoft.com/office/officeart/2005/8/layout/hList6"/>
    <dgm:cxn modelId="{E9CB1D0A-60DA-4016-95DE-2979D42987F9}" type="presParOf" srcId="{B04DDDD8-8421-4737-A7A6-7DB5E1FE6FCD}" destId="{69FDE0CF-6300-4535-91AC-3F7B182CAAC2}" srcOrd="6" destOrd="0" presId="urn:microsoft.com/office/officeart/2005/8/layout/hList6"/>
  </dgm:cxnLst>
  <dgm:bg>
    <a:solidFill>
      <a:schemeClr val="accent2">
        <a:lumMod val="40000"/>
        <a:lumOff val="60000"/>
        <a:alpha val="32000"/>
      </a:schemeClr>
    </a:solid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D13EAE-2612-4CCA-90EC-FCAE88DBC32D}">
      <dsp:nvSpPr>
        <dsp:cNvPr id="0" name=""/>
        <dsp:cNvSpPr/>
      </dsp:nvSpPr>
      <dsp:spPr>
        <a:xfrm rot="16200000">
          <a:off x="24654" y="35673"/>
          <a:ext cx="1106757" cy="1153715"/>
        </a:xfrm>
        <a:prstGeom prst="flowChartManualOperation">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6865" bIns="0" numCol="1" spcCol="1270" anchor="ctr" anchorCtr="0">
          <a:noAutofit/>
        </a:bodyPr>
        <a:lstStyle/>
        <a:p>
          <a:pPr lvl="0" algn="ctr" defTabSz="400050" rtl="0">
            <a:lnSpc>
              <a:spcPct val="90000"/>
            </a:lnSpc>
            <a:spcBef>
              <a:spcPct val="0"/>
            </a:spcBef>
            <a:spcAft>
              <a:spcPct val="35000"/>
            </a:spcAft>
          </a:pPr>
          <a:r>
            <a:rPr lang="fr-ca" sz="900" b="1" i="0" u="none" kern="1200" baseline="0">
              <a:solidFill>
                <a:sysClr val="windowText" lastClr="000000"/>
              </a:solidFill>
              <a:latin typeface="+mj-lt"/>
              <a:ea typeface="+mj-lt"/>
              <a:cs typeface="+mj-lt"/>
              <a:sym typeface="+mj-lt"/>
            </a:rPr>
            <a:t>Phase 1 </a:t>
          </a:r>
        </a:p>
        <a:p>
          <a:pPr lvl="0" algn="ctr" defTabSz="400050" rtl="0">
            <a:lnSpc>
              <a:spcPct val="90000"/>
            </a:lnSpc>
            <a:spcBef>
              <a:spcPct val="0"/>
            </a:spcBef>
            <a:spcAft>
              <a:spcPts val="0"/>
            </a:spcAft>
          </a:pPr>
          <a:r>
            <a:rPr lang="fr-ca" sz="900" b="0" i="0" u="none" kern="1200" baseline="0">
              <a:solidFill>
                <a:sysClr val="windowText" lastClr="000000"/>
              </a:solidFill>
              <a:latin typeface="+mj-lt"/>
              <a:ea typeface="+mj-lt"/>
              <a:cs typeface="+mj-lt"/>
              <a:sym typeface="+mj-lt"/>
            </a:rPr>
            <a:t>Refuges d’urgence </a:t>
          </a:r>
        </a:p>
        <a:p>
          <a:pPr lvl="0" algn="ctr" defTabSz="400050" rtl="0">
            <a:lnSpc>
              <a:spcPct val="90000"/>
            </a:lnSpc>
            <a:spcBef>
              <a:spcPct val="0"/>
            </a:spcBef>
            <a:spcAft>
              <a:spcPct val="35000"/>
            </a:spcAft>
          </a:pPr>
          <a:r>
            <a:rPr lang="fr-ca" sz="900" b="0" i="0" u="none" kern="1200" baseline="0">
              <a:solidFill>
                <a:sysClr val="windowText" lastClr="000000"/>
              </a:solidFill>
              <a:latin typeface="+mj-lt"/>
              <a:ea typeface="+mj-lt"/>
              <a:cs typeface="+mj-lt"/>
              <a:sym typeface="+mj-lt"/>
            </a:rPr>
            <a:t>et services d’approche</a:t>
          </a:r>
        </a:p>
      </dsp:txBody>
      <dsp:txXfrm rot="5400000">
        <a:off x="1175" y="280503"/>
        <a:ext cx="1153715" cy="664055"/>
      </dsp:txXfrm>
    </dsp:sp>
    <dsp:sp modelId="{B6C64BFD-51D3-40CB-B70A-B93D34D866D3}">
      <dsp:nvSpPr>
        <dsp:cNvPr id="0" name=""/>
        <dsp:cNvSpPr/>
      </dsp:nvSpPr>
      <dsp:spPr>
        <a:xfrm rot="16200000">
          <a:off x="1254100" y="35673"/>
          <a:ext cx="1128355" cy="1153715"/>
        </a:xfrm>
        <a:prstGeom prst="flowChartManualOperation">
          <a:avLst/>
        </a:prstGeom>
        <a:solidFill>
          <a:srgbClr val="F0522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6865" bIns="0" numCol="1" spcCol="1270" anchor="ctr" anchorCtr="0">
          <a:noAutofit/>
        </a:bodyPr>
        <a:lstStyle/>
        <a:p>
          <a:pPr lvl="0" algn="ctr" defTabSz="400050" rtl="0">
            <a:lnSpc>
              <a:spcPct val="90000"/>
            </a:lnSpc>
            <a:spcBef>
              <a:spcPct val="0"/>
            </a:spcBef>
            <a:spcAft>
              <a:spcPct val="35000"/>
            </a:spcAft>
          </a:pPr>
          <a:r>
            <a:rPr lang="fr-ca" sz="900" b="1" i="0" u="none" kern="1200" baseline="0">
              <a:solidFill>
                <a:sysClr val="windowText" lastClr="000000"/>
              </a:solidFill>
              <a:latin typeface="+mj-lt"/>
              <a:ea typeface="+mj-lt"/>
              <a:cs typeface="+mj-lt"/>
              <a:sym typeface="+mj-lt"/>
            </a:rPr>
            <a:t>Phase 2 </a:t>
          </a:r>
        </a:p>
        <a:p>
          <a:pPr lvl="0" algn="ctr" defTabSz="400050" rtl="0">
            <a:lnSpc>
              <a:spcPct val="90000"/>
            </a:lnSpc>
            <a:spcBef>
              <a:spcPct val="0"/>
            </a:spcBef>
            <a:spcAft>
              <a:spcPts val="0"/>
            </a:spcAft>
          </a:pPr>
          <a:r>
            <a:rPr lang="fr-ca" sz="900" b="0" i="0" u="none" kern="1200" baseline="0">
              <a:solidFill>
                <a:sysClr val="windowText" lastClr="000000"/>
              </a:solidFill>
              <a:latin typeface="+mj-lt"/>
              <a:ea typeface="+mj-lt"/>
              <a:cs typeface="+mj-lt"/>
              <a:sym typeface="+mj-lt"/>
            </a:rPr>
            <a:t>Autres programmes </a:t>
          </a:r>
        </a:p>
        <a:p>
          <a:pPr lvl="0" algn="ctr" defTabSz="400050" rtl="0">
            <a:lnSpc>
              <a:spcPct val="90000"/>
            </a:lnSpc>
            <a:spcBef>
              <a:spcPct val="0"/>
            </a:spcBef>
            <a:spcAft>
              <a:spcPct val="35000"/>
            </a:spcAft>
          </a:pPr>
          <a:r>
            <a:rPr lang="fr-ca" sz="900" b="0" i="0" u="none" kern="1200" baseline="0">
              <a:solidFill>
                <a:sysClr val="windowText" lastClr="000000"/>
              </a:solidFill>
              <a:latin typeface="+mj-lt"/>
              <a:ea typeface="+mj-lt"/>
              <a:cs typeface="+mj-lt"/>
              <a:sym typeface="+mj-lt"/>
            </a:rPr>
            <a:t>financés</a:t>
          </a:r>
        </a:p>
      </dsp:txBody>
      <dsp:txXfrm rot="5400000">
        <a:off x="1241420" y="274024"/>
        <a:ext cx="1153715" cy="677013"/>
      </dsp:txXfrm>
    </dsp:sp>
    <dsp:sp modelId="{1DF0AD99-D848-4A49-98C6-8996CB22C8B4}">
      <dsp:nvSpPr>
        <dsp:cNvPr id="0" name=""/>
        <dsp:cNvSpPr/>
      </dsp:nvSpPr>
      <dsp:spPr>
        <a:xfrm rot="16200000">
          <a:off x="2472752" y="8911"/>
          <a:ext cx="1171539" cy="1153715"/>
        </a:xfrm>
        <a:prstGeom prst="flowChartManualOperation">
          <a:avLst/>
        </a:prstGeom>
        <a:solidFill>
          <a:srgbClr val="FFB60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6865" bIns="0" numCol="1" spcCol="1270" anchor="ctr" anchorCtr="0">
          <a:noAutofit/>
        </a:bodyPr>
        <a:lstStyle/>
        <a:p>
          <a:pPr lvl="0" algn="ctr" defTabSz="400050" rtl="0">
            <a:lnSpc>
              <a:spcPct val="90000"/>
            </a:lnSpc>
            <a:spcBef>
              <a:spcPct val="0"/>
            </a:spcBef>
            <a:spcAft>
              <a:spcPct val="35000"/>
            </a:spcAft>
          </a:pPr>
          <a:r>
            <a:rPr lang="fr-ca" sz="900" b="1" i="0" u="none" kern="1200" baseline="0">
              <a:solidFill>
                <a:sysClr val="windowText" lastClr="000000"/>
              </a:solidFill>
              <a:latin typeface="+mj-lt"/>
              <a:ea typeface="+mj-lt"/>
              <a:cs typeface="+mj-lt"/>
              <a:sym typeface="+mj-lt"/>
            </a:rPr>
            <a:t>Phase 3 </a:t>
          </a:r>
        </a:p>
        <a:p>
          <a:pPr lvl="0" algn="ctr" defTabSz="400050" rtl="0">
            <a:lnSpc>
              <a:spcPct val="90000"/>
            </a:lnSpc>
            <a:spcBef>
              <a:spcPct val="0"/>
            </a:spcBef>
            <a:spcAft>
              <a:spcPct val="35000"/>
            </a:spcAft>
          </a:pPr>
          <a:r>
            <a:rPr lang="fr-ca" sz="900" b="0" i="0" u="none" kern="1200" baseline="0">
              <a:solidFill>
                <a:sysClr val="windowText" lastClr="000000"/>
              </a:solidFill>
              <a:latin typeface="+mj-lt"/>
              <a:ea typeface="+mj-lt"/>
              <a:cs typeface="+mj-lt"/>
              <a:sym typeface="+mj-lt"/>
            </a:rPr>
            <a:t>Fournisseurs de services avec des clients mutuels</a:t>
          </a:r>
        </a:p>
      </dsp:txBody>
      <dsp:txXfrm rot="5400000">
        <a:off x="2481664" y="234307"/>
        <a:ext cx="1153715" cy="702923"/>
      </dsp:txXfrm>
    </dsp:sp>
    <dsp:sp modelId="{69FDE0CF-6300-4535-91AC-3F7B182CAAC2}">
      <dsp:nvSpPr>
        <dsp:cNvPr id="0" name=""/>
        <dsp:cNvSpPr/>
      </dsp:nvSpPr>
      <dsp:spPr>
        <a:xfrm rot="16200000">
          <a:off x="3686235" y="35673"/>
          <a:ext cx="1225062" cy="1153715"/>
        </a:xfrm>
        <a:prstGeom prst="flowChartManualOperation">
          <a:avLst/>
        </a:prstGeom>
        <a:solidFill>
          <a:srgbClr val="00BDD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0" rIns="56865" bIns="0" numCol="1" spcCol="1270" anchor="ctr" anchorCtr="0">
          <a:noAutofit/>
        </a:bodyPr>
        <a:lstStyle/>
        <a:p>
          <a:pPr lvl="0" algn="ctr" defTabSz="400050" rtl="0">
            <a:lnSpc>
              <a:spcPct val="90000"/>
            </a:lnSpc>
            <a:spcBef>
              <a:spcPct val="0"/>
            </a:spcBef>
            <a:spcAft>
              <a:spcPct val="35000"/>
            </a:spcAft>
          </a:pPr>
          <a:r>
            <a:rPr lang="fr-ca" sz="900" b="1" i="0" u="none" kern="1200" baseline="0">
              <a:solidFill>
                <a:sysClr val="windowText" lastClr="000000"/>
              </a:solidFill>
              <a:latin typeface="+mj-lt"/>
              <a:ea typeface="+mj-lt"/>
              <a:cs typeface="+mj-lt"/>
              <a:sym typeface="+mj-lt"/>
            </a:rPr>
            <a:t>Phase 4 </a:t>
          </a:r>
        </a:p>
        <a:p>
          <a:pPr lvl="0" algn="ctr" defTabSz="400050" rtl="0">
            <a:lnSpc>
              <a:spcPct val="90000"/>
            </a:lnSpc>
            <a:spcBef>
              <a:spcPct val="0"/>
            </a:spcBef>
            <a:spcAft>
              <a:spcPct val="35000"/>
            </a:spcAft>
          </a:pPr>
          <a:r>
            <a:rPr lang="fr-ca" sz="900" b="0" i="0" u="none" kern="1200" baseline="0">
              <a:solidFill>
                <a:sysClr val="windowText" lastClr="000000"/>
              </a:solidFill>
              <a:latin typeface="+mj-lt"/>
              <a:ea typeface="+mj-lt"/>
              <a:cs typeface="+mj-lt"/>
              <a:sym typeface="+mj-lt"/>
            </a:rPr>
            <a:t>Au-delà du secteur des services aux personnes en situation d'itinérance</a:t>
          </a:r>
        </a:p>
      </dsp:txBody>
      <dsp:txXfrm rot="5400000">
        <a:off x="3721909" y="245011"/>
        <a:ext cx="1153715" cy="735038"/>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A31FA-7ED2-44B9-B2AE-C19930E7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7</Pages>
  <Words>2482</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Lea LD [NC]</dc:creator>
  <cp:lastModifiedBy>Hamilton, Lea LD [NC]</cp:lastModifiedBy>
  <cp:revision>20</cp:revision>
  <dcterms:created xsi:type="dcterms:W3CDTF">2021-10-04T16:09:00Z</dcterms:created>
  <dcterms:modified xsi:type="dcterms:W3CDTF">2021-12-24T14:25:00Z</dcterms:modified>
</cp:coreProperties>
</file>