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03309" w14:textId="77777777" w:rsidR="00F67C8D" w:rsidRDefault="00F67C8D"/>
    <w:p w14:paraId="0E529373" w14:textId="77777777" w:rsidR="002D35C5" w:rsidRDefault="002D35C5" w:rsidP="00765CE6">
      <w:pPr>
        <w:pStyle w:val="Heading1"/>
      </w:pPr>
    </w:p>
    <w:p w14:paraId="388FE3F1" w14:textId="77777777" w:rsidR="00506828" w:rsidRPr="00892529" w:rsidRDefault="00506828" w:rsidP="00506828">
      <w:pPr>
        <w:pStyle w:val="Heading1"/>
        <w:rPr>
          <w:lang w:val="fr-CA"/>
        </w:rPr>
      </w:pPr>
      <w:r w:rsidRPr="00574D9C">
        <w:rPr>
          <w:lang w:val="fr-CA"/>
        </w:rPr>
        <w:t>FICHE DE CONSEILS SUR LES MÉDIAS</w:t>
      </w:r>
    </w:p>
    <w:p w14:paraId="0328597D" w14:textId="77777777" w:rsidR="00506828" w:rsidRPr="00892529" w:rsidRDefault="00506828" w:rsidP="00506828">
      <w:pPr>
        <w:rPr>
          <w:lang w:val="fr-CA"/>
        </w:rPr>
      </w:pPr>
    </w:p>
    <w:p w14:paraId="3DFDC815" w14:textId="55EBB062" w:rsidR="00506828" w:rsidRPr="009C3CEA" w:rsidRDefault="00506828" w:rsidP="00506828">
      <w:pPr>
        <w:pStyle w:val="RegularBody"/>
        <w:ind w:left="-142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La fiche de conseils sur les médias guide les bénévoles quant à la meilleure façon de répondre aux demandes de renseignements des médias.</w:t>
      </w:r>
      <w:r w:rsidRPr="0022645B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Avant le dénombrement, vous devrez fournir tous les efforts possibles pour mobiliser le</w:t>
      </w:r>
      <w:bookmarkStart w:id="0" w:name="_GoBack"/>
      <w:bookmarkEnd w:id="0"/>
      <w:r>
        <w:rPr>
          <w:sz w:val="24"/>
          <w:szCs w:val="24"/>
          <w:lang w:val="fr-CA"/>
        </w:rPr>
        <w:t xml:space="preserve">s médias de votre </w:t>
      </w:r>
      <w:r w:rsidR="00955790">
        <w:rPr>
          <w:sz w:val="24"/>
          <w:szCs w:val="24"/>
          <w:lang w:val="fr-CA"/>
        </w:rPr>
        <w:t>communauté</w:t>
      </w:r>
      <w:r>
        <w:rPr>
          <w:sz w:val="24"/>
          <w:szCs w:val="24"/>
          <w:lang w:val="fr-CA"/>
        </w:rPr>
        <w:t>.</w:t>
      </w:r>
      <w:r w:rsidRPr="0022645B">
        <w:rPr>
          <w:sz w:val="24"/>
          <w:szCs w:val="24"/>
          <w:lang w:val="fr-CA"/>
        </w:rPr>
        <w:t xml:space="preserve"> </w:t>
      </w:r>
      <w:r w:rsidRPr="00574D9C">
        <w:rPr>
          <w:color w:val="auto"/>
          <w:sz w:val="24"/>
          <w:szCs w:val="24"/>
          <w:lang w:val="fr-CA"/>
        </w:rPr>
        <w:t xml:space="preserve">Afin de protéger les renseignements personnels des participants </w:t>
      </w:r>
      <w:r>
        <w:rPr>
          <w:color w:val="auto"/>
          <w:sz w:val="24"/>
          <w:szCs w:val="24"/>
          <w:lang w:val="fr-CA"/>
        </w:rPr>
        <w:t>au sondage</w:t>
      </w:r>
      <w:r w:rsidRPr="00574D9C">
        <w:rPr>
          <w:color w:val="auto"/>
          <w:sz w:val="24"/>
          <w:szCs w:val="24"/>
          <w:lang w:val="fr-CA"/>
        </w:rPr>
        <w:t>, veuillez demander aux médias d’éviter d’interroger les équipes de bénévoles, en particulier les bénévoles travaillant dans la rue.</w:t>
      </w:r>
      <w:r w:rsidRPr="004D1BFD">
        <w:rPr>
          <w:sz w:val="24"/>
          <w:szCs w:val="24"/>
          <w:lang w:val="fr-CA"/>
        </w:rPr>
        <w:t xml:space="preserve"> </w:t>
      </w:r>
      <w:r>
        <w:rPr>
          <w:color w:val="auto"/>
          <w:sz w:val="24"/>
          <w:szCs w:val="24"/>
          <w:lang w:val="fr-CA"/>
        </w:rPr>
        <w:t xml:space="preserve">Au cours </w:t>
      </w:r>
      <w:r w:rsidRPr="00574D9C">
        <w:rPr>
          <w:color w:val="auto"/>
          <w:sz w:val="24"/>
          <w:szCs w:val="24"/>
          <w:lang w:val="fr-CA"/>
        </w:rPr>
        <w:t>de l</w:t>
      </w:r>
      <w:r>
        <w:rPr>
          <w:color w:val="auto"/>
          <w:sz w:val="24"/>
          <w:szCs w:val="24"/>
          <w:lang w:val="fr-CA"/>
        </w:rPr>
        <w:t>eur</w:t>
      </w:r>
      <w:r w:rsidRPr="00574D9C">
        <w:rPr>
          <w:color w:val="auto"/>
          <w:sz w:val="24"/>
          <w:szCs w:val="24"/>
          <w:lang w:val="fr-CA"/>
        </w:rPr>
        <w:t xml:space="preserve"> formation, indiquez</w:t>
      </w:r>
      <w:r>
        <w:rPr>
          <w:color w:val="auto"/>
          <w:sz w:val="24"/>
          <w:szCs w:val="24"/>
          <w:lang w:val="fr-CA"/>
        </w:rPr>
        <w:t xml:space="preserve"> aux bénévoles </w:t>
      </w:r>
      <w:r w:rsidRPr="00574D9C">
        <w:rPr>
          <w:color w:val="auto"/>
          <w:sz w:val="24"/>
          <w:szCs w:val="24"/>
          <w:lang w:val="fr-CA"/>
        </w:rPr>
        <w:t>comment réagir si les médias les abordent.</w:t>
      </w:r>
      <w:r w:rsidRPr="004D1BFD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La fiche de conseils sur les médias devra être incluse dans votre trousse de formation destinée aux bénévoles.</w:t>
      </w:r>
      <w:r w:rsidRPr="009C3CEA">
        <w:rPr>
          <w:sz w:val="24"/>
          <w:szCs w:val="24"/>
          <w:lang w:val="fr-CA"/>
        </w:rPr>
        <w:t xml:space="preserve"> </w:t>
      </w:r>
    </w:p>
    <w:p w14:paraId="4BF1A5E5" w14:textId="77777777" w:rsidR="00506828" w:rsidRPr="009C3CEA" w:rsidRDefault="00506828" w:rsidP="00506828">
      <w:pPr>
        <w:pStyle w:val="Heading1"/>
        <w:ind w:left="0"/>
        <w:rPr>
          <w:lang w:val="fr-CA"/>
        </w:rPr>
      </w:pPr>
    </w:p>
    <w:p w14:paraId="107631FD" w14:textId="77777777" w:rsidR="00506828" w:rsidRPr="009C3CEA" w:rsidRDefault="00506828" w:rsidP="00506828">
      <w:pPr>
        <w:pStyle w:val="Heading1"/>
        <w:ind w:left="0"/>
        <w:rPr>
          <w:lang w:val="fr-CA"/>
        </w:rPr>
      </w:pPr>
    </w:p>
    <w:p w14:paraId="21686AB0" w14:textId="77777777" w:rsidR="00506828" w:rsidRPr="009C3CEA" w:rsidRDefault="00506828" w:rsidP="00506828">
      <w:pPr>
        <w:pStyle w:val="Heading1"/>
        <w:ind w:left="0"/>
        <w:rPr>
          <w:lang w:val="fr-CA"/>
        </w:rPr>
      </w:pPr>
    </w:p>
    <w:p w14:paraId="3DD1A91F" w14:textId="77777777" w:rsidR="00506828" w:rsidRPr="009C3CEA" w:rsidRDefault="00506828" w:rsidP="00506828">
      <w:pPr>
        <w:pStyle w:val="Heading1"/>
        <w:ind w:left="0"/>
        <w:rPr>
          <w:lang w:val="fr-CA"/>
        </w:rPr>
      </w:pPr>
    </w:p>
    <w:p w14:paraId="2F51D32B" w14:textId="77777777" w:rsidR="00506828" w:rsidRPr="009C3CEA" w:rsidRDefault="00506828" w:rsidP="00506828">
      <w:pPr>
        <w:pStyle w:val="Heading1"/>
        <w:ind w:left="0"/>
        <w:rPr>
          <w:lang w:val="fr-CA"/>
        </w:rPr>
      </w:pPr>
    </w:p>
    <w:p w14:paraId="711EE858" w14:textId="77777777" w:rsidR="00506828" w:rsidRPr="009C3CEA" w:rsidRDefault="00506828" w:rsidP="00506828">
      <w:pPr>
        <w:pStyle w:val="Heading1"/>
        <w:ind w:left="0"/>
        <w:rPr>
          <w:lang w:val="fr-CA"/>
        </w:rPr>
      </w:pPr>
    </w:p>
    <w:p w14:paraId="49C45BFF" w14:textId="77777777" w:rsidR="00506828" w:rsidRPr="009C3CEA" w:rsidRDefault="00506828" w:rsidP="00506828">
      <w:pPr>
        <w:pStyle w:val="Heading1"/>
        <w:ind w:left="0"/>
        <w:rPr>
          <w:lang w:val="fr-CA"/>
        </w:rPr>
      </w:pPr>
    </w:p>
    <w:p w14:paraId="0D0A325C" w14:textId="77777777" w:rsidR="00506828" w:rsidRPr="009C3CEA" w:rsidRDefault="00506828" w:rsidP="00506828">
      <w:pPr>
        <w:pStyle w:val="Heading1"/>
        <w:ind w:left="0"/>
        <w:rPr>
          <w:lang w:val="fr-CA"/>
        </w:rPr>
      </w:pPr>
    </w:p>
    <w:p w14:paraId="775A921B" w14:textId="77777777" w:rsidR="00506828" w:rsidRPr="00C44DAC" w:rsidRDefault="00506828" w:rsidP="00506828">
      <w:pPr>
        <w:pStyle w:val="Heading1"/>
        <w:rPr>
          <w:lang w:val="fr-CA"/>
        </w:rPr>
      </w:pPr>
      <w:r w:rsidRPr="00574D9C">
        <w:rPr>
          <w:lang w:val="fr-CA"/>
        </w:rPr>
        <w:lastRenderedPageBreak/>
        <w:t>FICHE DE CONSEILS SUR LES MÉDIAS</w:t>
      </w:r>
      <w:r w:rsidRPr="00C44DAC">
        <w:rPr>
          <w:rFonts w:asciiTheme="majorHAnsi" w:hAnsiTheme="majorHAnsi"/>
          <w:lang w:val="fr-CA"/>
        </w:rPr>
        <w:tab/>
      </w:r>
    </w:p>
    <w:p w14:paraId="68A41C14" w14:textId="77777777" w:rsidR="00506828" w:rsidRPr="00C44DAC" w:rsidRDefault="00506828" w:rsidP="00506828">
      <w:pPr>
        <w:spacing w:line="276" w:lineRule="auto"/>
        <w:rPr>
          <w:lang w:val="fr-CA"/>
        </w:rPr>
      </w:pPr>
    </w:p>
    <w:p w14:paraId="7AD61848" w14:textId="77777777" w:rsidR="00506828" w:rsidRPr="009739F7" w:rsidRDefault="00506828" w:rsidP="00506828">
      <w:pPr>
        <w:pStyle w:val="Heading2"/>
        <w:rPr>
          <w:lang w:val="fr-CA" w:eastAsia="en-CA"/>
        </w:rPr>
      </w:pPr>
      <w:r w:rsidRPr="00574D9C">
        <w:rPr>
          <w:lang w:val="fr-CA" w:eastAsia="en-CA"/>
        </w:rPr>
        <w:t>Pourquoi réalisons-nous le sondage?</w:t>
      </w:r>
      <w:r w:rsidRPr="009739F7">
        <w:rPr>
          <w:lang w:val="fr-CA" w:eastAsia="en-CA"/>
        </w:rPr>
        <w:t xml:space="preserve"> </w:t>
      </w:r>
    </w:p>
    <w:p w14:paraId="026E8D61" w14:textId="77777777" w:rsidR="00506828" w:rsidRPr="003C6B06" w:rsidRDefault="00506828" w:rsidP="00506828">
      <w:pPr>
        <w:pStyle w:val="RegularBody"/>
        <w:tabs>
          <w:tab w:val="left" w:pos="8640"/>
        </w:tabs>
        <w:ind w:left="-142" w:right="-7"/>
        <w:rPr>
          <w:color w:val="000000" w:themeColor="text1"/>
          <w:lang w:val="fr-CA" w:eastAsia="en-CA"/>
        </w:rPr>
      </w:pPr>
      <w:r>
        <w:rPr>
          <w:color w:val="000000" w:themeColor="text1"/>
          <w:lang w:val="fr-CA" w:eastAsia="en-CA"/>
        </w:rPr>
        <w:t xml:space="preserve">Le dénombrement </w:t>
      </w:r>
      <w:r w:rsidRPr="00CD5221">
        <w:rPr>
          <w:b/>
          <w:color w:val="000000" w:themeColor="text1"/>
          <w:lang w:val="fr-CA" w:eastAsia="en-CA"/>
        </w:rPr>
        <w:t>[INSÉRER LE NOM DU DÉNOMBREMENT]</w:t>
      </w:r>
      <w:r>
        <w:rPr>
          <w:color w:val="000000" w:themeColor="text1"/>
          <w:lang w:val="fr-CA" w:eastAsia="en-CA"/>
        </w:rPr>
        <w:t xml:space="preserve"> est un sondage </w:t>
      </w:r>
      <w:r>
        <w:rPr>
          <w:b/>
          <w:color w:val="000000" w:themeColor="text1"/>
          <w:lang w:val="fr-CA" w:eastAsia="en-CA"/>
        </w:rPr>
        <w:t>[INSÉRER LA FRÉQUENCE P.</w:t>
      </w:r>
      <w:r w:rsidRPr="00CD5221">
        <w:rPr>
          <w:b/>
          <w:color w:val="000000" w:themeColor="text1"/>
          <w:lang w:val="fr-CA" w:eastAsia="en-CA"/>
        </w:rPr>
        <w:t xml:space="preserve"> EX. ANNUEL, BIANNUEL, OU NOUVEAU]</w:t>
      </w:r>
      <w:r>
        <w:rPr>
          <w:color w:val="000000" w:themeColor="text1"/>
          <w:lang w:val="fr-CA" w:eastAsia="en-CA"/>
        </w:rPr>
        <w:t>.</w:t>
      </w:r>
      <w:r w:rsidRPr="009739F7">
        <w:rPr>
          <w:color w:val="000000" w:themeColor="text1"/>
          <w:lang w:val="fr-CA" w:eastAsia="en-CA"/>
        </w:rPr>
        <w:t xml:space="preserve"> </w:t>
      </w:r>
      <w:r>
        <w:rPr>
          <w:color w:val="000000" w:themeColor="text1"/>
          <w:lang w:val="fr-CA" w:eastAsia="en-CA"/>
        </w:rPr>
        <w:t xml:space="preserve">Les renseignements recueillis ce soir seront utilisés par </w:t>
      </w:r>
      <w:r w:rsidRPr="00CD5221">
        <w:rPr>
          <w:b/>
          <w:color w:val="000000" w:themeColor="text1"/>
          <w:lang w:val="fr-CA" w:eastAsia="en-CA"/>
        </w:rPr>
        <w:t>&lt;organisme/municipalité&gt;</w:t>
      </w:r>
      <w:r>
        <w:rPr>
          <w:color w:val="000000" w:themeColor="text1"/>
          <w:lang w:val="fr-CA" w:eastAsia="en-CA"/>
        </w:rPr>
        <w:t xml:space="preserve"> pour planifier des programmes et des services adaptés aux personnes faisant face à des problèmes de logement ou d’itinérance.</w:t>
      </w:r>
      <w:r w:rsidRPr="00A86F21">
        <w:rPr>
          <w:color w:val="000000" w:themeColor="text1"/>
          <w:lang w:val="fr-CA" w:eastAsia="en-CA"/>
        </w:rPr>
        <w:t xml:space="preserve"> </w:t>
      </w:r>
      <w:r>
        <w:rPr>
          <w:color w:val="000000" w:themeColor="text1"/>
          <w:lang w:val="fr-CA" w:eastAsia="en-CA"/>
        </w:rPr>
        <w:t>Des données anonymes seront partagées à l’échelle provinciale, territoriale et nationale afin de mieux comprendre l’itinérance au Canada.</w:t>
      </w:r>
    </w:p>
    <w:p w14:paraId="66326215" w14:textId="77777777" w:rsidR="00506828" w:rsidRPr="000B3C11" w:rsidRDefault="00506828" w:rsidP="00506828">
      <w:pPr>
        <w:pStyle w:val="RegularBody"/>
        <w:tabs>
          <w:tab w:val="left" w:pos="8640"/>
        </w:tabs>
        <w:ind w:left="-142" w:right="-7"/>
        <w:rPr>
          <w:color w:val="000000" w:themeColor="text1"/>
          <w:lang w:val="fr-CA" w:eastAsia="en-CA"/>
        </w:rPr>
      </w:pPr>
      <w:r w:rsidRPr="00AA0B03">
        <w:rPr>
          <w:color w:val="000000" w:themeColor="text1"/>
          <w:lang w:val="fr-CA" w:eastAsia="en-CA"/>
        </w:rPr>
        <w:t xml:space="preserve">Aucun nom ou identificateur personnel </w:t>
      </w:r>
      <w:r>
        <w:rPr>
          <w:color w:val="000000" w:themeColor="text1"/>
          <w:lang w:val="fr-CA" w:eastAsia="en-CA"/>
        </w:rPr>
        <w:t>n’est</w:t>
      </w:r>
      <w:r w:rsidRPr="00AA0B03">
        <w:rPr>
          <w:color w:val="000000" w:themeColor="text1"/>
          <w:lang w:val="fr-CA" w:eastAsia="en-CA"/>
        </w:rPr>
        <w:t xml:space="preserve"> </w:t>
      </w:r>
      <w:r>
        <w:rPr>
          <w:color w:val="000000" w:themeColor="text1"/>
          <w:lang w:val="fr-CA" w:eastAsia="en-CA"/>
        </w:rPr>
        <w:t>inclus</w:t>
      </w:r>
      <w:r w:rsidRPr="00AA0B03">
        <w:rPr>
          <w:color w:val="000000" w:themeColor="text1"/>
          <w:lang w:val="fr-CA" w:eastAsia="en-CA"/>
        </w:rPr>
        <w:t xml:space="preserve"> dans le dénombrement et les </w:t>
      </w:r>
      <w:r>
        <w:rPr>
          <w:color w:val="000000" w:themeColor="text1"/>
          <w:lang w:val="fr-CA" w:eastAsia="en-CA"/>
        </w:rPr>
        <w:t>renseignements recueillis sont compilés</w:t>
      </w:r>
      <w:r w:rsidRPr="00AA0B03">
        <w:rPr>
          <w:color w:val="000000" w:themeColor="text1"/>
          <w:lang w:val="fr-CA" w:eastAsia="en-CA"/>
        </w:rPr>
        <w:t xml:space="preserve"> et publiés ensemble. </w:t>
      </w:r>
      <w:r w:rsidRPr="00A20219">
        <w:rPr>
          <w:color w:val="000000" w:themeColor="text1"/>
          <w:lang w:val="fr-CA" w:eastAsia="en-CA"/>
        </w:rPr>
        <w:t xml:space="preserve">Le </w:t>
      </w:r>
      <w:r w:rsidRPr="00CD5221">
        <w:rPr>
          <w:b/>
          <w:color w:val="000000" w:themeColor="text1"/>
          <w:lang w:val="fr-CA" w:eastAsia="en-CA"/>
        </w:rPr>
        <w:t>[INSÉRER LE NOM DU DÉNOMBREMENT]</w:t>
      </w:r>
      <w:r w:rsidRPr="00A20219">
        <w:rPr>
          <w:color w:val="000000" w:themeColor="text1"/>
          <w:lang w:val="fr-CA" w:eastAsia="en-CA"/>
        </w:rPr>
        <w:t xml:space="preserve"> est géré par </w:t>
      </w:r>
      <w:r w:rsidRPr="00CD5221">
        <w:rPr>
          <w:b/>
          <w:color w:val="000000" w:themeColor="text1"/>
          <w:lang w:val="fr-CA" w:eastAsia="en-CA"/>
        </w:rPr>
        <w:t>[INSÉRER LE NOM DE L’ORGANISME RESPONSABLE]</w:t>
      </w:r>
      <w:r w:rsidRPr="00A20219">
        <w:rPr>
          <w:color w:val="000000" w:themeColor="text1"/>
          <w:lang w:val="fr-CA" w:eastAsia="en-CA"/>
        </w:rPr>
        <w:t xml:space="preserve"> et est effectué en collaboration avec un éventail de partenaires, dont </w:t>
      </w:r>
      <w:r w:rsidRPr="00CD5221">
        <w:rPr>
          <w:b/>
          <w:color w:val="000000" w:themeColor="text1"/>
          <w:lang w:val="fr-CA" w:eastAsia="en-CA"/>
        </w:rPr>
        <w:t>[INSÉRER LES PARTENAIRES CLÉS].</w:t>
      </w:r>
      <w:r w:rsidRPr="00A20219">
        <w:rPr>
          <w:b/>
          <w:color w:val="000000" w:themeColor="text1"/>
          <w:lang w:val="fr-CA" w:eastAsia="en-CA"/>
        </w:rPr>
        <w:t xml:space="preserve"> </w:t>
      </w:r>
      <w:r w:rsidRPr="00574D9C">
        <w:rPr>
          <w:color w:val="auto"/>
          <w:lang w:val="fr-CA" w:eastAsia="en-CA"/>
        </w:rPr>
        <w:t xml:space="preserve">Pour obtenir de plus amples renseignements, </w:t>
      </w:r>
      <w:r>
        <w:rPr>
          <w:color w:val="auto"/>
          <w:lang w:val="fr-CA" w:eastAsia="en-CA"/>
        </w:rPr>
        <w:t>rendez-vous</w:t>
      </w:r>
      <w:r w:rsidRPr="00574D9C">
        <w:rPr>
          <w:color w:val="auto"/>
          <w:lang w:val="fr-CA" w:eastAsia="en-CA"/>
        </w:rPr>
        <w:t xml:space="preserve"> sur </w:t>
      </w:r>
      <w:r w:rsidRPr="00CD5221">
        <w:rPr>
          <w:b/>
          <w:color w:val="auto"/>
          <w:lang w:val="fr-CA" w:eastAsia="en-CA"/>
        </w:rPr>
        <w:t>[INSÉRER LE SITE WEB DU DÉNOMBREMENT].</w:t>
      </w:r>
      <w:r w:rsidRPr="000B3C11">
        <w:rPr>
          <w:b/>
          <w:color w:val="000000" w:themeColor="text1"/>
          <w:lang w:val="fr-CA" w:eastAsia="en-CA"/>
        </w:rPr>
        <w:t xml:space="preserve"> </w:t>
      </w:r>
      <w:r w:rsidRPr="000B3C11">
        <w:rPr>
          <w:color w:val="000000" w:themeColor="text1"/>
          <w:lang w:val="fr-CA" w:eastAsia="en-CA"/>
        </w:rPr>
        <w:t xml:space="preserve"> </w:t>
      </w:r>
    </w:p>
    <w:p w14:paraId="35E9A10A" w14:textId="77777777" w:rsidR="00506828" w:rsidRPr="000B3C11" w:rsidRDefault="00506828" w:rsidP="00506828">
      <w:pPr>
        <w:pStyle w:val="RegularBody"/>
        <w:tabs>
          <w:tab w:val="left" w:pos="8640"/>
        </w:tabs>
        <w:ind w:left="-142" w:right="-7"/>
        <w:rPr>
          <w:color w:val="000000" w:themeColor="text1"/>
          <w:lang w:val="fr-CA" w:eastAsia="en-CA"/>
        </w:rPr>
      </w:pPr>
    </w:p>
    <w:p w14:paraId="5ED3CC35" w14:textId="77777777" w:rsidR="00506828" w:rsidRPr="00EA72A1" w:rsidRDefault="00506828" w:rsidP="00506828">
      <w:pPr>
        <w:pStyle w:val="Heading2"/>
        <w:rPr>
          <w:lang w:val="fr-CA" w:eastAsia="en-CA"/>
        </w:rPr>
      </w:pPr>
      <w:r w:rsidRPr="00574D9C">
        <w:rPr>
          <w:lang w:val="fr-CA" w:eastAsia="en-CA"/>
        </w:rPr>
        <w:t>Que faire en cas de présence des médias :</w:t>
      </w:r>
      <w:r w:rsidRPr="00EA72A1">
        <w:rPr>
          <w:lang w:val="fr-CA" w:eastAsia="en-CA"/>
        </w:rPr>
        <w:t xml:space="preserve"> </w:t>
      </w:r>
    </w:p>
    <w:p w14:paraId="7E4DE358" w14:textId="77777777" w:rsidR="00506828" w:rsidRPr="00EA72A1" w:rsidRDefault="00506828" w:rsidP="00506828">
      <w:pPr>
        <w:pStyle w:val="RegularBody"/>
        <w:ind w:left="-142" w:right="-7"/>
        <w:rPr>
          <w:color w:val="000000" w:themeColor="text1"/>
          <w:lang w:val="fr-CA" w:eastAsia="en-CA"/>
        </w:rPr>
      </w:pPr>
      <w:r w:rsidRPr="00574D9C">
        <w:rPr>
          <w:color w:val="auto"/>
          <w:lang w:val="fr-CA" w:eastAsia="en-CA"/>
        </w:rPr>
        <w:t xml:space="preserve">Afin </w:t>
      </w:r>
      <w:r>
        <w:rPr>
          <w:color w:val="auto"/>
          <w:lang w:val="fr-CA" w:eastAsia="en-CA"/>
        </w:rPr>
        <w:t>d’assurer</w:t>
      </w:r>
      <w:r w:rsidRPr="00574D9C">
        <w:rPr>
          <w:color w:val="auto"/>
          <w:lang w:val="fr-CA" w:eastAsia="en-CA"/>
        </w:rPr>
        <w:t xml:space="preserve"> la cohérence avec les messages et </w:t>
      </w:r>
      <w:r>
        <w:rPr>
          <w:color w:val="auto"/>
          <w:lang w:val="fr-CA" w:eastAsia="en-CA"/>
        </w:rPr>
        <w:t>de veiller à</w:t>
      </w:r>
      <w:r w:rsidRPr="00574D9C">
        <w:rPr>
          <w:color w:val="auto"/>
          <w:lang w:val="fr-CA" w:eastAsia="en-CA"/>
        </w:rPr>
        <w:t xml:space="preserve"> l’exactitude de l’information, nous demandons aux bénévoles de ne pas commenter le dénombrement ponctuel, sauf pour raconter leur expérience personnelle.</w:t>
      </w:r>
      <w:r w:rsidRPr="00EA72A1">
        <w:rPr>
          <w:color w:val="000000" w:themeColor="text1"/>
          <w:lang w:val="fr-CA" w:eastAsia="en-CA"/>
        </w:rPr>
        <w:t xml:space="preserve"> </w:t>
      </w:r>
    </w:p>
    <w:p w14:paraId="0D179BDC" w14:textId="77777777" w:rsidR="00506828" w:rsidRPr="0023372C" w:rsidRDefault="00506828" w:rsidP="00506828">
      <w:pPr>
        <w:pStyle w:val="RegularBody"/>
        <w:tabs>
          <w:tab w:val="left" w:pos="6804"/>
        </w:tabs>
        <w:ind w:left="-142" w:right="-7"/>
        <w:rPr>
          <w:color w:val="000000" w:themeColor="text1"/>
          <w:lang w:val="fr-CA" w:eastAsia="en-CA"/>
        </w:rPr>
      </w:pPr>
      <w:r>
        <w:rPr>
          <w:color w:val="000000" w:themeColor="text1"/>
          <w:lang w:val="fr-CA" w:eastAsia="en-CA"/>
        </w:rPr>
        <w:t>NE commentez PAS le dénombrement dans son ensemble, le processus, la façon dont le sondage progresse ou quelque élément que ce soit lié au sondage ou aux personnes que vous interrogez.</w:t>
      </w:r>
      <w:r w:rsidRPr="0023372C">
        <w:rPr>
          <w:color w:val="000000" w:themeColor="text1"/>
          <w:lang w:val="fr-CA" w:eastAsia="en-CA"/>
        </w:rPr>
        <w:t xml:space="preserve"> </w:t>
      </w:r>
    </w:p>
    <w:p w14:paraId="5DC3082F" w14:textId="5F448225" w:rsidR="00506828" w:rsidRPr="003E46AD" w:rsidRDefault="00506828" w:rsidP="00506828">
      <w:pPr>
        <w:pStyle w:val="RegularBody"/>
        <w:ind w:left="-142" w:right="-7"/>
        <w:rPr>
          <w:color w:val="000000" w:themeColor="text1"/>
          <w:lang w:val="fr-CA" w:eastAsia="en-CA"/>
        </w:rPr>
      </w:pPr>
      <w:r w:rsidRPr="003E46AD">
        <w:rPr>
          <w:color w:val="000000" w:themeColor="text1"/>
          <w:lang w:val="fr-CA" w:eastAsia="en-CA"/>
        </w:rPr>
        <w:t xml:space="preserve">Nous demandons aux médias de respecter la vie privée des gens. Ils seront tenus informés des résultats </w:t>
      </w:r>
      <w:r>
        <w:rPr>
          <w:color w:val="000000" w:themeColor="text1"/>
          <w:lang w:val="fr-CA" w:eastAsia="en-CA"/>
        </w:rPr>
        <w:t>du sondage</w:t>
      </w:r>
      <w:r w:rsidRPr="003E46AD">
        <w:rPr>
          <w:color w:val="000000" w:themeColor="text1"/>
          <w:lang w:val="fr-CA" w:eastAsia="en-CA"/>
        </w:rPr>
        <w:t xml:space="preserve"> et de ce qu</w:t>
      </w:r>
      <w:r>
        <w:rPr>
          <w:color w:val="000000" w:themeColor="text1"/>
          <w:lang w:val="fr-CA" w:eastAsia="en-CA"/>
        </w:rPr>
        <w:t>’ils signifient</w:t>
      </w:r>
      <w:r w:rsidRPr="003E46AD">
        <w:rPr>
          <w:color w:val="000000" w:themeColor="text1"/>
          <w:lang w:val="fr-CA" w:eastAsia="en-CA"/>
        </w:rPr>
        <w:t xml:space="preserve"> pour </w:t>
      </w:r>
      <w:r w:rsidRPr="00CD5221">
        <w:rPr>
          <w:b/>
          <w:color w:val="000000" w:themeColor="text1"/>
          <w:lang w:val="fr-CA" w:eastAsia="en-CA"/>
        </w:rPr>
        <w:t xml:space="preserve">[INSÉRER LE NOM DE LA </w:t>
      </w:r>
      <w:r w:rsidR="00955790">
        <w:rPr>
          <w:b/>
          <w:color w:val="000000" w:themeColor="text1"/>
          <w:lang w:val="fr-CA" w:eastAsia="en-CA"/>
        </w:rPr>
        <w:t>COMMUNAUTÉ</w:t>
      </w:r>
      <w:r w:rsidRPr="00CD5221">
        <w:rPr>
          <w:b/>
          <w:color w:val="000000" w:themeColor="text1"/>
          <w:lang w:val="fr-CA" w:eastAsia="en-CA"/>
        </w:rPr>
        <w:t>].</w:t>
      </w:r>
    </w:p>
    <w:p w14:paraId="1E1DD4EF" w14:textId="77777777" w:rsidR="00506828" w:rsidRPr="001966BB" w:rsidRDefault="00506828" w:rsidP="00506828">
      <w:pPr>
        <w:pStyle w:val="RegularBody"/>
        <w:ind w:left="-142" w:right="-7"/>
        <w:rPr>
          <w:color w:val="000000" w:themeColor="text1"/>
          <w:lang w:val="fr-CA" w:eastAsia="en-CA"/>
        </w:rPr>
      </w:pPr>
      <w:r w:rsidRPr="001966BB">
        <w:rPr>
          <w:color w:val="000000" w:themeColor="text1"/>
          <w:lang w:val="fr-CA" w:eastAsia="en-CA"/>
        </w:rPr>
        <w:t xml:space="preserve">Veuillez adresser vos demandes de renseignements à : </w:t>
      </w:r>
    </w:p>
    <w:p w14:paraId="797E90D7" w14:textId="77777777" w:rsidR="00506828" w:rsidRPr="001966BB" w:rsidRDefault="00506828" w:rsidP="00506828">
      <w:pPr>
        <w:pStyle w:val="RegularBody"/>
        <w:ind w:left="-142" w:right="-7"/>
        <w:rPr>
          <w:b/>
          <w:color w:val="000000" w:themeColor="text1"/>
          <w:lang w:val="fr-CA" w:eastAsia="en-CA"/>
        </w:rPr>
      </w:pPr>
      <w:r>
        <w:rPr>
          <w:b/>
          <w:color w:val="000000" w:themeColor="text1"/>
          <w:lang w:val="fr-CA" w:eastAsia="en-CA"/>
        </w:rPr>
        <w:t>[INSÉRER LES NOMS ET COORDONNÉES DES PERSONNES-RESSOURCES DE L’INFORMATION AUX MÉDIAS]</w:t>
      </w:r>
      <w:r w:rsidRPr="001966BB">
        <w:rPr>
          <w:b/>
          <w:color w:val="000000" w:themeColor="text1"/>
          <w:lang w:val="fr-CA" w:eastAsia="en-CA"/>
        </w:rPr>
        <w:t xml:space="preserve"> </w:t>
      </w:r>
    </w:p>
    <w:p w14:paraId="078774E8" w14:textId="77777777" w:rsidR="00506828" w:rsidRPr="001966BB" w:rsidRDefault="00506828" w:rsidP="00506828">
      <w:pPr>
        <w:pStyle w:val="RegularBody"/>
        <w:ind w:left="-142" w:right="-7"/>
        <w:rPr>
          <w:b/>
          <w:color w:val="000000" w:themeColor="text1"/>
          <w:lang w:val="fr-CA" w:eastAsia="en-CA"/>
        </w:rPr>
      </w:pPr>
    </w:p>
    <w:p w14:paraId="729C91DD" w14:textId="77777777" w:rsidR="00506828" w:rsidRPr="00F266CB" w:rsidRDefault="00506828" w:rsidP="00506828">
      <w:pPr>
        <w:pStyle w:val="Heading2"/>
        <w:rPr>
          <w:lang w:val="fr-CA" w:eastAsia="en-CA"/>
        </w:rPr>
      </w:pPr>
      <w:r w:rsidRPr="00574D9C">
        <w:rPr>
          <w:lang w:val="fr-CA" w:eastAsia="en-CA"/>
        </w:rPr>
        <w:t>Que puis-je publier sur les médias sociaux?</w:t>
      </w:r>
    </w:p>
    <w:p w14:paraId="7B94C437" w14:textId="77777777" w:rsidR="00506828" w:rsidRPr="00C74CB2" w:rsidRDefault="00506828" w:rsidP="00506828">
      <w:pPr>
        <w:pStyle w:val="NoSpacing"/>
        <w:spacing w:line="276" w:lineRule="auto"/>
        <w:ind w:left="-142"/>
        <w:rPr>
          <w:rFonts w:asciiTheme="majorHAnsi" w:hAnsiTheme="majorHAnsi"/>
          <w:sz w:val="22"/>
          <w:szCs w:val="22"/>
          <w:lang w:val="fr-CA" w:eastAsia="en-CA"/>
        </w:rPr>
      </w:pPr>
      <w:r>
        <w:rPr>
          <w:rFonts w:asciiTheme="majorHAnsi" w:hAnsiTheme="majorHAnsi"/>
          <w:sz w:val="22"/>
          <w:szCs w:val="22"/>
          <w:lang w:val="fr-CA" w:eastAsia="en-CA"/>
        </w:rPr>
        <w:t>Bien que nous souhaitions vous encourager à partager vos expériences personnelles, nous devons préserver l’intégrité du dénombrement ponctuel et protéger les renseignements personnels des personnes que vous rencontrez, y compris ceux des participants au sondage et d’autres bénévoles.</w:t>
      </w:r>
      <w:r w:rsidRPr="00C74CB2">
        <w:rPr>
          <w:rFonts w:asciiTheme="majorHAnsi" w:hAnsiTheme="majorHAnsi"/>
          <w:sz w:val="22"/>
          <w:szCs w:val="22"/>
          <w:lang w:val="fr-CA" w:eastAsia="en-CA"/>
        </w:rPr>
        <w:t xml:space="preserve"> </w:t>
      </w:r>
    </w:p>
    <w:p w14:paraId="153878A1" w14:textId="77777777" w:rsidR="00506828" w:rsidRPr="00C74CB2" w:rsidRDefault="00506828" w:rsidP="00506828">
      <w:pPr>
        <w:pStyle w:val="NoSpacing"/>
        <w:spacing w:line="276" w:lineRule="auto"/>
        <w:ind w:left="-142"/>
        <w:rPr>
          <w:rFonts w:asciiTheme="majorHAnsi" w:hAnsiTheme="majorHAnsi"/>
          <w:sz w:val="22"/>
          <w:szCs w:val="22"/>
          <w:lang w:val="fr-CA" w:eastAsia="en-CA"/>
        </w:rPr>
      </w:pPr>
    </w:p>
    <w:p w14:paraId="32787BB3" w14:textId="77777777" w:rsidR="00506828" w:rsidRPr="00C74CB2" w:rsidRDefault="00506828" w:rsidP="00506828">
      <w:pPr>
        <w:pStyle w:val="RegularBody"/>
        <w:ind w:left="-142"/>
        <w:rPr>
          <w:color w:val="000000" w:themeColor="text1"/>
          <w:lang w:val="fr-CA" w:eastAsia="en-CA"/>
        </w:rPr>
      </w:pPr>
      <w:r>
        <w:rPr>
          <w:color w:val="000000" w:themeColor="text1"/>
          <w:lang w:val="fr-CA" w:eastAsia="en-CA"/>
        </w:rPr>
        <w:lastRenderedPageBreak/>
        <w:t xml:space="preserve">Lorsque vous communiquez au sujet du dénombrement, vous pouvez utiliser le mot-clé # </w:t>
      </w:r>
      <w:r>
        <w:rPr>
          <w:b/>
          <w:color w:val="000000" w:themeColor="text1"/>
          <w:lang w:val="fr-CA" w:eastAsia="en-CA"/>
        </w:rPr>
        <w:t>[INSÉRER LE MOT-CLÉ, P.</w:t>
      </w:r>
      <w:r w:rsidRPr="00CD5221">
        <w:rPr>
          <w:b/>
          <w:color w:val="000000" w:themeColor="text1"/>
          <w:lang w:val="fr-CA" w:eastAsia="en-CA"/>
        </w:rPr>
        <w:t xml:space="preserve"> EX. #</w:t>
      </w:r>
      <w:proofErr w:type="spellStart"/>
      <w:r w:rsidRPr="00CD5221">
        <w:rPr>
          <w:b/>
          <w:color w:val="000000" w:themeColor="text1"/>
          <w:lang w:val="fr-CA" w:eastAsia="en-CA"/>
        </w:rPr>
        <w:t>WinnipegPiT</w:t>
      </w:r>
      <w:proofErr w:type="spellEnd"/>
      <w:r w:rsidRPr="00CD5221">
        <w:rPr>
          <w:b/>
          <w:color w:val="000000" w:themeColor="text1"/>
          <w:lang w:val="fr-CA" w:eastAsia="en-CA"/>
        </w:rPr>
        <w:t xml:space="preserve"> ou #</w:t>
      </w:r>
      <w:proofErr w:type="spellStart"/>
      <w:r w:rsidRPr="00CD5221">
        <w:rPr>
          <w:b/>
          <w:color w:val="000000" w:themeColor="text1"/>
          <w:lang w:val="fr-CA" w:eastAsia="en-CA"/>
        </w:rPr>
        <w:t>YYZcount</w:t>
      </w:r>
      <w:proofErr w:type="spellEnd"/>
      <w:r w:rsidRPr="00CD5221">
        <w:rPr>
          <w:b/>
          <w:color w:val="000000" w:themeColor="text1"/>
          <w:lang w:val="fr-CA" w:eastAsia="en-CA"/>
        </w:rPr>
        <w:t>].</w:t>
      </w:r>
    </w:p>
    <w:p w14:paraId="532E593E" w14:textId="77777777" w:rsidR="00506828" w:rsidRPr="00803D6D" w:rsidRDefault="00506828" w:rsidP="00506828">
      <w:pPr>
        <w:pStyle w:val="RegularBody"/>
        <w:ind w:left="-142"/>
        <w:rPr>
          <w:color w:val="000000" w:themeColor="text1"/>
          <w:lang w:val="fr-CA" w:eastAsia="en-CA"/>
        </w:rPr>
      </w:pPr>
      <w:r w:rsidRPr="00803D6D">
        <w:rPr>
          <w:color w:val="000000" w:themeColor="text1"/>
          <w:lang w:val="fr-CA" w:eastAsia="en-CA"/>
        </w:rPr>
        <w:t>Ne publiez pas de photos :</w:t>
      </w:r>
    </w:p>
    <w:p w14:paraId="342289D9" w14:textId="77777777" w:rsidR="00506828" w:rsidRPr="00530D9F" w:rsidRDefault="00506828" w:rsidP="00506828">
      <w:pPr>
        <w:pStyle w:val="RegularBody"/>
        <w:numPr>
          <w:ilvl w:val="0"/>
          <w:numId w:val="7"/>
        </w:numPr>
        <w:spacing w:after="120"/>
        <w:ind w:right="386"/>
        <w:rPr>
          <w:color w:val="000000" w:themeColor="text1"/>
          <w:lang w:val="fr-CA" w:eastAsia="en-CA"/>
        </w:rPr>
      </w:pPr>
      <w:r w:rsidRPr="00574D9C">
        <w:rPr>
          <w:color w:val="auto"/>
          <w:lang w:val="fr-CA" w:eastAsia="en-CA"/>
        </w:rPr>
        <w:t xml:space="preserve">d’une personne à l’exception de vous-même ou d’amis et </w:t>
      </w:r>
      <w:r>
        <w:rPr>
          <w:color w:val="auto"/>
          <w:lang w:val="fr-CA" w:eastAsia="en-CA"/>
        </w:rPr>
        <w:t xml:space="preserve">de </w:t>
      </w:r>
      <w:r w:rsidRPr="00574D9C">
        <w:rPr>
          <w:color w:val="auto"/>
          <w:lang w:val="fr-CA" w:eastAsia="en-CA"/>
        </w:rPr>
        <w:t>membres de votre famille dont vous avez obtenu le consentement (assurez-vous que personne ne figure en arrière-plan)</w:t>
      </w:r>
    </w:p>
    <w:p w14:paraId="2C0F1A02" w14:textId="77777777" w:rsidR="00506828" w:rsidRPr="00530D9F" w:rsidRDefault="00506828" w:rsidP="00506828">
      <w:pPr>
        <w:pStyle w:val="RegularBody"/>
        <w:numPr>
          <w:ilvl w:val="0"/>
          <w:numId w:val="7"/>
        </w:numPr>
        <w:spacing w:after="120"/>
        <w:ind w:right="386"/>
        <w:rPr>
          <w:color w:val="000000" w:themeColor="text1"/>
          <w:lang w:val="fr-CA" w:eastAsia="en-CA"/>
        </w:rPr>
      </w:pPr>
      <w:r w:rsidRPr="00530D9F">
        <w:rPr>
          <w:color w:val="000000" w:themeColor="text1"/>
          <w:lang w:val="fr-CA" w:eastAsia="en-CA"/>
        </w:rPr>
        <w:t xml:space="preserve">qui </w:t>
      </w:r>
      <w:r>
        <w:rPr>
          <w:color w:val="000000" w:themeColor="text1"/>
          <w:lang w:val="fr-CA" w:eastAsia="en-CA"/>
        </w:rPr>
        <w:t>permettent d’</w:t>
      </w:r>
      <w:r w:rsidRPr="00530D9F">
        <w:rPr>
          <w:color w:val="000000" w:themeColor="text1"/>
          <w:lang w:val="fr-CA" w:eastAsia="en-CA"/>
        </w:rPr>
        <w:t>identifie</w:t>
      </w:r>
      <w:r>
        <w:rPr>
          <w:color w:val="000000" w:themeColor="text1"/>
          <w:lang w:val="fr-CA" w:eastAsia="en-CA"/>
        </w:rPr>
        <w:t>r</w:t>
      </w:r>
      <w:r w:rsidRPr="00530D9F">
        <w:rPr>
          <w:color w:val="000000" w:themeColor="text1"/>
          <w:lang w:val="fr-CA" w:eastAsia="en-CA"/>
        </w:rPr>
        <w:t xml:space="preserve"> des campements, des abris ou des bâtiments (même des lieux publics)</w:t>
      </w:r>
    </w:p>
    <w:p w14:paraId="5A657FD7" w14:textId="77777777" w:rsidR="00506828" w:rsidRPr="00397F40" w:rsidRDefault="00506828" w:rsidP="00506828">
      <w:pPr>
        <w:pStyle w:val="RegularBody"/>
        <w:numPr>
          <w:ilvl w:val="0"/>
          <w:numId w:val="7"/>
        </w:numPr>
        <w:spacing w:after="120"/>
        <w:ind w:right="386"/>
        <w:rPr>
          <w:color w:val="000000" w:themeColor="text1"/>
          <w:lang w:eastAsia="en-CA"/>
        </w:rPr>
      </w:pPr>
      <w:r w:rsidRPr="00574D9C">
        <w:rPr>
          <w:color w:val="auto"/>
          <w:lang w:eastAsia="en-CA"/>
        </w:rPr>
        <w:t>des documents d</w:t>
      </w:r>
      <w:r>
        <w:rPr>
          <w:color w:val="auto"/>
          <w:lang w:eastAsia="en-CA"/>
        </w:rPr>
        <w:t xml:space="preserve">u </w:t>
      </w:r>
      <w:proofErr w:type="spellStart"/>
      <w:r>
        <w:rPr>
          <w:color w:val="auto"/>
          <w:lang w:eastAsia="en-CA"/>
        </w:rPr>
        <w:t>sondag</w:t>
      </w:r>
      <w:r w:rsidRPr="00574D9C">
        <w:rPr>
          <w:color w:val="auto"/>
          <w:lang w:eastAsia="en-CA"/>
        </w:rPr>
        <w:t>e</w:t>
      </w:r>
      <w:proofErr w:type="spellEnd"/>
    </w:p>
    <w:p w14:paraId="02E62F07" w14:textId="77777777" w:rsidR="00506828" w:rsidRPr="009B7E5A" w:rsidRDefault="00506828" w:rsidP="00506828">
      <w:pPr>
        <w:pStyle w:val="RegularBody"/>
        <w:numPr>
          <w:ilvl w:val="0"/>
          <w:numId w:val="7"/>
        </w:numPr>
        <w:ind w:right="-7"/>
        <w:rPr>
          <w:color w:val="000000" w:themeColor="text1"/>
          <w:lang w:val="fr-CA" w:eastAsia="en-CA"/>
        </w:rPr>
      </w:pPr>
      <w:r w:rsidRPr="00A35B1A">
        <w:rPr>
          <w:color w:val="000000" w:themeColor="text1"/>
          <w:lang w:val="fr-CA" w:eastAsia="en-CA"/>
        </w:rPr>
        <w:t>s</w:t>
      </w:r>
      <w:r>
        <w:rPr>
          <w:color w:val="000000" w:themeColor="text1"/>
          <w:lang w:val="fr-CA" w:eastAsia="en-CA"/>
        </w:rPr>
        <w:t xml:space="preserve">i vous trouvez un immeuble ou un site intéressant (sans lien avec l’itinérance), veuillez attendre que le dénombrement soit </w:t>
      </w:r>
      <w:r w:rsidRPr="00CD5221">
        <w:rPr>
          <w:b/>
          <w:color w:val="000000" w:themeColor="text1"/>
          <w:lang w:val="fr-CA" w:eastAsia="en-CA"/>
        </w:rPr>
        <w:t>terminé</w:t>
      </w:r>
      <w:r>
        <w:rPr>
          <w:color w:val="000000" w:themeColor="text1"/>
          <w:lang w:val="fr-CA" w:eastAsia="en-CA"/>
        </w:rPr>
        <w:t xml:space="preserve"> pour publier l’image. Nous ne voulons pas faire connaître activement où se trouvent les bénévoles et les participants au sondage du dénombrement ponctuel.</w:t>
      </w:r>
      <w:r w:rsidRPr="009B7E5A">
        <w:rPr>
          <w:color w:val="000000" w:themeColor="text1"/>
          <w:lang w:val="fr-CA" w:eastAsia="en-CA"/>
        </w:rPr>
        <w:t xml:space="preserve"> </w:t>
      </w:r>
    </w:p>
    <w:p w14:paraId="53A6E3CD" w14:textId="77777777" w:rsidR="00506828" w:rsidRPr="009B7E5A" w:rsidRDefault="00506828" w:rsidP="00506828">
      <w:pPr>
        <w:pStyle w:val="RegularBody"/>
        <w:rPr>
          <w:color w:val="000000" w:themeColor="text1"/>
          <w:lang w:val="fr-CA"/>
        </w:rPr>
      </w:pPr>
    </w:p>
    <w:p w14:paraId="447E1B86" w14:textId="77777777" w:rsidR="00506828" w:rsidRPr="009B7E5A" w:rsidRDefault="00506828" w:rsidP="00506828">
      <w:pPr>
        <w:pStyle w:val="RegularBody"/>
        <w:rPr>
          <w:color w:val="000000" w:themeColor="text1"/>
          <w:lang w:val="fr-CA"/>
        </w:rPr>
      </w:pPr>
    </w:p>
    <w:p w14:paraId="0CE145D4" w14:textId="300F7C87" w:rsidR="002D35C5" w:rsidRPr="00506828" w:rsidRDefault="002D35C5" w:rsidP="00506828">
      <w:pPr>
        <w:pStyle w:val="Heading1"/>
        <w:rPr>
          <w:b/>
          <w:i/>
          <w:lang w:val="fr-CA" w:eastAsia="en-CA"/>
        </w:rPr>
      </w:pPr>
    </w:p>
    <w:sectPr w:rsidR="002D35C5" w:rsidRPr="00506828" w:rsidSect="002D35C5">
      <w:headerReference w:type="first" r:id="rId7"/>
      <w:footerReference w:type="first" r:id="rId8"/>
      <w:pgSz w:w="12240" w:h="15840"/>
      <w:pgMar w:top="1440" w:right="1800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597AB" w14:textId="77777777" w:rsidR="00DF63C9" w:rsidRDefault="00DF63C9" w:rsidP="002D35C5">
      <w:r>
        <w:separator/>
      </w:r>
    </w:p>
  </w:endnote>
  <w:endnote w:type="continuationSeparator" w:id="0">
    <w:p w14:paraId="031E5AA9" w14:textId="77777777" w:rsidR="00DF63C9" w:rsidRDefault="00DF63C9" w:rsidP="002D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9586B" w14:textId="154A9F74" w:rsidR="00DF63C9" w:rsidRPr="00955790" w:rsidRDefault="0003618A" w:rsidP="0003618A">
    <w:pPr>
      <w:pStyle w:val="Footer"/>
      <w:rPr>
        <w:lang w:val="fr-CA"/>
      </w:rPr>
    </w:pPr>
    <w:r w:rsidRPr="00955790">
      <w:rPr>
        <w:rFonts w:ascii="Calibri" w:eastAsia="Times New Roman" w:hAnsi="Calibri" w:cs="Times New Roman"/>
        <w:color w:val="000000"/>
        <w:sz w:val="22"/>
        <w:szCs w:val="22"/>
        <w:shd w:val="clear" w:color="auto" w:fill="FFFFFF"/>
        <w:lang w:val="fr-CA"/>
      </w:rPr>
      <w:t xml:space="preserve">Ce document fait partie de la </w:t>
    </w:r>
    <w:hyperlink r:id="rId1" w:history="1">
      <w:r w:rsidRPr="00955790">
        <w:rPr>
          <w:rStyle w:val="Hyperlink"/>
          <w:rFonts w:eastAsia="Times New Roman" w:cs="Times New Roman"/>
          <w:sz w:val="22"/>
          <w:szCs w:val="22"/>
          <w:shd w:val="clear" w:color="auto" w:fill="FFFFFF"/>
          <w:lang w:val="fr-CA"/>
        </w:rPr>
        <w:t>Trousse d’outils sur les dénombrements ponctuels</w:t>
      </w:r>
    </w:hyperlink>
    <w:r w:rsidRPr="00955790">
      <w:rPr>
        <w:rFonts w:ascii="Calibri" w:eastAsia="Times New Roman" w:hAnsi="Calibri" w:cs="Times New Roman"/>
        <w:color w:val="000000"/>
        <w:sz w:val="22"/>
        <w:szCs w:val="22"/>
        <w:shd w:val="clear" w:color="auto" w:fill="FFFFFF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8125F" w14:textId="77777777" w:rsidR="00DF63C9" w:rsidRDefault="00DF63C9" w:rsidP="002D35C5">
      <w:r>
        <w:separator/>
      </w:r>
    </w:p>
  </w:footnote>
  <w:footnote w:type="continuationSeparator" w:id="0">
    <w:p w14:paraId="4F73DC73" w14:textId="77777777" w:rsidR="00DF63C9" w:rsidRDefault="00DF63C9" w:rsidP="002D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C8FE" w14:textId="7DEA931A" w:rsidR="00DF63C9" w:rsidRDefault="0003618A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3731886" wp14:editId="605BFDAC">
          <wp:simplePos x="0" y="0"/>
          <wp:positionH relativeFrom="column">
            <wp:posOffset>-1076325</wp:posOffset>
          </wp:positionH>
          <wp:positionV relativeFrom="paragraph">
            <wp:posOffset>-449580</wp:posOffset>
          </wp:positionV>
          <wp:extent cx="7815580" cy="2298700"/>
          <wp:effectExtent l="0" t="0" r="0" b="6350"/>
          <wp:wrapTight wrapText="bothSides">
            <wp:wrapPolygon edited="0">
              <wp:start x="0" y="0"/>
              <wp:lineTo x="0" y="21481"/>
              <wp:lineTo x="21533" y="21481"/>
              <wp:lineTo x="215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29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981"/>
    <w:multiLevelType w:val="hybridMultilevel"/>
    <w:tmpl w:val="F7F049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62F02"/>
    <w:multiLevelType w:val="hybridMultilevel"/>
    <w:tmpl w:val="2BBE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B7382"/>
    <w:multiLevelType w:val="hybridMultilevel"/>
    <w:tmpl w:val="2356E174"/>
    <w:lvl w:ilvl="0" w:tplc="A0BA6E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C2479"/>
    <w:multiLevelType w:val="hybridMultilevel"/>
    <w:tmpl w:val="DDAA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24662"/>
    <w:multiLevelType w:val="hybridMultilevel"/>
    <w:tmpl w:val="372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16569"/>
    <w:multiLevelType w:val="hybridMultilevel"/>
    <w:tmpl w:val="75FC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05683"/>
    <w:multiLevelType w:val="hybridMultilevel"/>
    <w:tmpl w:val="242C1238"/>
    <w:lvl w:ilvl="0" w:tplc="A0BA6E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C5"/>
    <w:rsid w:val="0003618A"/>
    <w:rsid w:val="00122D66"/>
    <w:rsid w:val="00252D7B"/>
    <w:rsid w:val="00287431"/>
    <w:rsid w:val="002C675B"/>
    <w:rsid w:val="002D35C5"/>
    <w:rsid w:val="002E6F5D"/>
    <w:rsid w:val="003424EE"/>
    <w:rsid w:val="003D17F3"/>
    <w:rsid w:val="003F13AB"/>
    <w:rsid w:val="0049596C"/>
    <w:rsid w:val="00506828"/>
    <w:rsid w:val="00552980"/>
    <w:rsid w:val="006339F2"/>
    <w:rsid w:val="007054D1"/>
    <w:rsid w:val="00730BE9"/>
    <w:rsid w:val="00765CE6"/>
    <w:rsid w:val="007A2098"/>
    <w:rsid w:val="00955790"/>
    <w:rsid w:val="00A004BD"/>
    <w:rsid w:val="00A149F7"/>
    <w:rsid w:val="00B35BD5"/>
    <w:rsid w:val="00D9275E"/>
    <w:rsid w:val="00DF63C9"/>
    <w:rsid w:val="00F67C8D"/>
    <w:rsid w:val="00F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A17DC"/>
  <w14:defaultImageDpi w14:val="300"/>
  <w15:docId w15:val="{A155DAFF-9405-4D89-87B5-AF375431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CE6"/>
    <w:pPr>
      <w:spacing w:line="276" w:lineRule="auto"/>
      <w:ind w:left="-142" w:right="-475"/>
      <w:outlineLvl w:val="0"/>
    </w:pPr>
    <w:rPr>
      <w:rFonts w:ascii="Calibri" w:hAnsi="Calibri"/>
      <w:color w:val="000000" w:themeColor="text1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F63C9"/>
    <w:pPr>
      <w:spacing w:before="120" w:after="120"/>
      <w:ind w:left="-142"/>
      <w:textAlignment w:val="baseline"/>
      <w:outlineLvl w:val="1"/>
    </w:pPr>
    <w:rPr>
      <w:rFonts w:eastAsia="Times New Roman" w:cs="Times New Roman"/>
      <w:b/>
      <w:bCs/>
      <w:i/>
      <w:kern w:val="36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F63C9"/>
    <w:pPr>
      <w:jc w:val="both"/>
      <w:outlineLvl w:val="2"/>
    </w:pPr>
    <w:rPr>
      <w:rFonts w:asciiTheme="majorHAnsi" w:hAnsiTheme="majorHAnsi"/>
      <w:b w:val="0"/>
      <w:i w:val="0"/>
      <w:color w:val="000000" w:themeColor="tex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3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5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5C5"/>
  </w:style>
  <w:style w:type="paragraph" w:styleId="Footer">
    <w:name w:val="footer"/>
    <w:basedOn w:val="Normal"/>
    <w:link w:val="FooterChar"/>
    <w:uiPriority w:val="99"/>
    <w:unhideWhenUsed/>
    <w:rsid w:val="002D35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5C5"/>
  </w:style>
  <w:style w:type="paragraph" w:styleId="BalloonText">
    <w:name w:val="Balloon Text"/>
    <w:basedOn w:val="Normal"/>
    <w:link w:val="BalloonTextChar"/>
    <w:uiPriority w:val="99"/>
    <w:semiHidden/>
    <w:unhideWhenUsed/>
    <w:rsid w:val="002D35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C5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65CE6"/>
    <w:rPr>
      <w:rFonts w:ascii="Calibri" w:hAnsi="Calibri"/>
      <w:color w:val="000000" w:themeColor="text1"/>
      <w:sz w:val="48"/>
      <w:szCs w:val="48"/>
      <w:lang w:val="en-US"/>
    </w:rPr>
  </w:style>
  <w:style w:type="paragraph" w:customStyle="1" w:styleId="RegularBody">
    <w:name w:val="Regular Body"/>
    <w:basedOn w:val="Normal"/>
    <w:link w:val="RegularBodyChar"/>
    <w:qFormat/>
    <w:rsid w:val="002D35C5"/>
    <w:pPr>
      <w:spacing w:after="210" w:line="276" w:lineRule="auto"/>
      <w:jc w:val="both"/>
    </w:pPr>
    <w:rPr>
      <w:rFonts w:ascii="Calibri" w:hAnsi="Calibri" w:cs="Arial"/>
      <w:color w:val="000000"/>
      <w:sz w:val="22"/>
      <w:szCs w:val="22"/>
    </w:rPr>
  </w:style>
  <w:style w:type="character" w:customStyle="1" w:styleId="RegularBodyChar">
    <w:name w:val="Regular Body Char"/>
    <w:basedOn w:val="DefaultParagraphFont"/>
    <w:link w:val="RegularBody"/>
    <w:rsid w:val="002D35C5"/>
    <w:rPr>
      <w:rFonts w:ascii="Calibri" w:hAnsi="Calibri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D35C5"/>
    <w:rPr>
      <w:rFonts w:ascii="Calibri" w:hAnsi="Calibri"/>
      <w:b w:val="0"/>
      <w:i w:val="0"/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63C9"/>
    <w:rPr>
      <w:rFonts w:eastAsia="Times New Roman" w:cs="Times New Roman"/>
      <w:b/>
      <w:bCs/>
      <w:i/>
      <w:kern w:val="36"/>
      <w:sz w:val="36"/>
      <w:szCs w:val="36"/>
    </w:rPr>
  </w:style>
  <w:style w:type="paragraph" w:customStyle="1" w:styleId="BODY">
    <w:name w:val="BODY"/>
    <w:basedOn w:val="NormalWeb"/>
    <w:qFormat/>
    <w:rsid w:val="003D17F3"/>
    <w:pPr>
      <w:spacing w:after="210" w:line="276" w:lineRule="auto"/>
      <w:jc w:val="both"/>
    </w:pPr>
    <w:rPr>
      <w:rFonts w:asciiTheme="majorHAnsi" w:hAnsiTheme="majorHAnsi" w:cs="Arial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3D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7F3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3D17F3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3D17F3"/>
    <w:pPr>
      <w:spacing w:after="200"/>
    </w:pPr>
    <w:rPr>
      <w:b/>
      <w:bCs/>
      <w:sz w:val="20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A50C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F63C9"/>
    <w:rPr>
      <w:rFonts w:asciiTheme="majorHAnsi" w:eastAsia="Times New Roman" w:hAnsiTheme="majorHAnsi" w:cs="Times New Roman"/>
      <w:bCs/>
      <w:color w:val="000000" w:themeColor="text1"/>
      <w:kern w:val="3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3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765CE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ondpointdelitinerance.ca/denombrement-ponctu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University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Donaldson</dc:creator>
  <cp:lastModifiedBy>Gravel, Emilie E [NC]</cp:lastModifiedBy>
  <cp:revision>3</cp:revision>
  <dcterms:created xsi:type="dcterms:W3CDTF">2017-10-25T16:13:00Z</dcterms:created>
  <dcterms:modified xsi:type="dcterms:W3CDTF">2020-01-31T19:04:00Z</dcterms:modified>
</cp:coreProperties>
</file>